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29787C">
      <w:pPr>
        <w:pStyle w:val="Titul1"/>
      </w:pPr>
      <w:r>
        <w:t xml:space="preserve">SMLOUVA O DÍLO </w:t>
      </w:r>
    </w:p>
    <w:p w14:paraId="1F56212A" w14:textId="70C99D3B" w:rsidR="00F422D3" w:rsidRDefault="00F422D3" w:rsidP="0029787C">
      <w:pPr>
        <w:pStyle w:val="Titul2"/>
      </w:pPr>
      <w:r>
        <w:t>Název zakázky:</w:t>
      </w:r>
      <w:r w:rsidR="003F0E62">
        <w:t xml:space="preserve"> </w:t>
      </w:r>
      <w:r>
        <w:t>„</w:t>
      </w:r>
      <w:r w:rsidR="00856DAE" w:rsidRPr="00856DAE">
        <w:t xml:space="preserve">Chotyně </w:t>
      </w:r>
      <w:proofErr w:type="spellStart"/>
      <w:r w:rsidR="00856DAE" w:rsidRPr="00856DAE">
        <w:t>zast</w:t>
      </w:r>
      <w:proofErr w:type="spellEnd"/>
      <w:r w:rsidR="00856DAE" w:rsidRPr="00856DAE">
        <w:t>. – oprava (střešní konstrukce) – PD</w:t>
      </w:r>
      <w:r>
        <w:t>“</w:t>
      </w:r>
    </w:p>
    <w:p w14:paraId="46430014" w14:textId="77777777" w:rsidR="007A6E42" w:rsidRPr="00D32554" w:rsidRDefault="007A6E42" w:rsidP="0029787C">
      <w:pPr>
        <w:pStyle w:val="Nadpis1-1"/>
      </w:pPr>
      <w:r>
        <w:t>Smluvní strany</w:t>
      </w:r>
    </w:p>
    <w:p w14:paraId="1366E579" w14:textId="77777777" w:rsidR="001C2A3F" w:rsidRPr="001C2A3F" w:rsidRDefault="001C2A3F" w:rsidP="0029787C">
      <w:pPr>
        <w:numPr>
          <w:ilvl w:val="1"/>
          <w:numId w:val="13"/>
        </w:numPr>
        <w:tabs>
          <w:tab w:val="left" w:pos="567"/>
          <w:tab w:val="left" w:pos="1985"/>
          <w:tab w:val="right" w:pos="5670"/>
        </w:tabs>
        <w:spacing w:after="0" w:line="240" w:lineRule="auto"/>
        <w:contextualSpacing/>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29787C">
      <w:pPr>
        <w:tabs>
          <w:tab w:val="left" w:pos="567"/>
          <w:tab w:val="left" w:pos="1985"/>
          <w:tab w:val="right" w:pos="5670"/>
        </w:tabs>
        <w:spacing w:before="120" w:after="0" w:line="240" w:lineRule="auto"/>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29787C">
      <w:pPr>
        <w:tabs>
          <w:tab w:val="left" w:pos="567"/>
        </w:tabs>
        <w:spacing w:after="0" w:line="240" w:lineRule="auto"/>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29787C">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29787C">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29787C">
      <w:pPr>
        <w:tabs>
          <w:tab w:val="left" w:pos="567"/>
        </w:tabs>
        <w:spacing w:after="0" w:line="240" w:lineRule="auto"/>
        <w:ind w:left="567"/>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392B4011" w:rsidR="001C2A3F" w:rsidRPr="001C2A3F" w:rsidRDefault="001C2A3F" w:rsidP="0029787C">
      <w:pPr>
        <w:tabs>
          <w:tab w:val="left" w:pos="567"/>
          <w:tab w:val="left" w:pos="1985"/>
          <w:tab w:val="left" w:pos="3544"/>
        </w:tabs>
        <w:spacing w:after="0" w:line="240" w:lineRule="auto"/>
        <w:ind w:left="1980" w:hanging="1980"/>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EB421D">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1F5359">
        <w:rPr>
          <w:rFonts w:eastAsia="Times New Roman" w:cs="Arial"/>
          <w:snapToGrid w:val="0"/>
          <w:lang w:eastAsia="cs-CZ"/>
        </w:rPr>
        <w:t>pověření č. 3053 ze dne 10. 3. 2021</w:t>
      </w:r>
    </w:p>
    <w:p w14:paraId="7D3B74AB" w14:textId="77777777" w:rsidR="001C2A3F" w:rsidRPr="001C2A3F" w:rsidRDefault="001C2A3F" w:rsidP="0029787C">
      <w:pPr>
        <w:tabs>
          <w:tab w:val="left" w:pos="567"/>
          <w:tab w:val="left" w:pos="1985"/>
          <w:tab w:val="left" w:pos="3544"/>
        </w:tabs>
        <w:spacing w:after="0" w:line="240" w:lineRule="auto"/>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29787C">
      <w:pPr>
        <w:tabs>
          <w:tab w:val="left" w:pos="567"/>
          <w:tab w:val="right" w:pos="5670"/>
        </w:tabs>
        <w:spacing w:after="0" w:line="240" w:lineRule="auto"/>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29787C">
      <w:pPr>
        <w:tabs>
          <w:tab w:val="left" w:pos="567"/>
          <w:tab w:val="right" w:pos="5670"/>
        </w:tabs>
        <w:spacing w:after="0" w:line="240" w:lineRule="auto"/>
        <w:ind w:left="1021" w:hanging="1021"/>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29787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29787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77635E62" w:rsidR="001C2A3F" w:rsidRPr="001C2A3F" w:rsidRDefault="001C2A3F" w:rsidP="0029787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F5359">
        <w:rPr>
          <w:rFonts w:eastAsia="Times New Roman" w:cs="Arial"/>
          <w:snapToGrid w:val="0"/>
          <w:lang w:eastAsia="cs-CZ"/>
        </w:rPr>
        <w:t>ve věcech technických:</w:t>
      </w:r>
      <w:r w:rsidR="00566EF0">
        <w:rPr>
          <w:rFonts w:eastAsia="Times New Roman" w:cs="Arial"/>
          <w:snapToGrid w:val="0"/>
          <w:lang w:eastAsia="cs-CZ"/>
        </w:rPr>
        <w:tab/>
      </w:r>
      <w:r w:rsidR="001F5359">
        <w:rPr>
          <w:rFonts w:eastAsia="Times New Roman" w:cs="Arial"/>
          <w:snapToGrid w:val="0"/>
          <w:lang w:eastAsia="cs-CZ"/>
        </w:rPr>
        <w:t>Ing. Jaroslav Špína</w:t>
      </w:r>
      <w:r w:rsidR="00566EF0">
        <w:rPr>
          <w:rFonts w:eastAsia="Times New Roman" w:cs="Arial"/>
          <w:snapToGrid w:val="0"/>
          <w:lang w:eastAsia="cs-CZ"/>
        </w:rPr>
        <w:t xml:space="preserve">, tel.: </w:t>
      </w:r>
      <w:r w:rsidR="001F5359">
        <w:rPr>
          <w:rFonts w:eastAsia="Times New Roman" w:cs="Arial"/>
          <w:snapToGrid w:val="0"/>
          <w:lang w:eastAsia="cs-CZ"/>
        </w:rPr>
        <w:t>724 369 095</w:t>
      </w:r>
      <w:r w:rsidR="00566EF0">
        <w:rPr>
          <w:rFonts w:eastAsia="Times New Roman" w:cs="Arial"/>
          <w:snapToGrid w:val="0"/>
          <w:lang w:eastAsia="cs-CZ"/>
        </w:rPr>
        <w:t xml:space="preserve">, </w:t>
      </w:r>
      <w:r w:rsidR="001F5359">
        <w:rPr>
          <w:rFonts w:eastAsia="Times New Roman" w:cs="Arial"/>
          <w:snapToGrid w:val="0"/>
          <w:lang w:eastAsia="cs-CZ"/>
        </w:rPr>
        <w:t>spina</w:t>
      </w:r>
      <w:r w:rsidR="00566EF0">
        <w:rPr>
          <w:rFonts w:eastAsia="Times New Roman" w:cs="Arial"/>
          <w:snapToGrid w:val="0"/>
          <w:lang w:eastAsia="cs-CZ"/>
        </w:rPr>
        <w:t>@spravazeleznic.cz</w:t>
      </w:r>
    </w:p>
    <w:p w14:paraId="700A217D" w14:textId="77777777" w:rsidR="001C2A3F" w:rsidRPr="001C2A3F" w:rsidRDefault="001C2A3F" w:rsidP="0029787C">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29787C">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29787C">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29787C">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29787C">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29787C">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29787C">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29787C">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14:paraId="3640D4AB" w14:textId="77777777" w:rsidR="001C2A3F" w:rsidRPr="001C2A3F" w:rsidRDefault="00517326" w:rsidP="0029787C">
      <w:pPr>
        <w:tabs>
          <w:tab w:val="left" w:pos="567"/>
        </w:tabs>
        <w:spacing w:after="0" w:line="240" w:lineRule="auto"/>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29787C">
      <w:pPr>
        <w:pStyle w:val="Textbezodsazen"/>
        <w:tabs>
          <w:tab w:val="left" w:pos="567"/>
        </w:tabs>
        <w:spacing w:before="120"/>
        <w:jc w:val="left"/>
      </w:pPr>
      <w:r>
        <w:tab/>
        <w:t>(dále jen „O</w:t>
      </w:r>
      <w:r w:rsidR="00517326">
        <w:t>bjednatel“)</w:t>
      </w:r>
    </w:p>
    <w:p w14:paraId="505DEE99" w14:textId="77777777" w:rsidR="00000F1F" w:rsidRDefault="00000F1F" w:rsidP="0029787C">
      <w:pPr>
        <w:pStyle w:val="Textbezodsazen"/>
        <w:ind w:left="567"/>
        <w:jc w:val="left"/>
        <w:rPr>
          <w:b/>
        </w:rPr>
      </w:pPr>
    </w:p>
    <w:p w14:paraId="3E97431E" w14:textId="77777777" w:rsidR="00000F1F" w:rsidRPr="001D580D" w:rsidRDefault="00000F1F" w:rsidP="0029787C">
      <w:pPr>
        <w:pStyle w:val="Textbezodsazen"/>
        <w:ind w:left="567"/>
        <w:jc w:val="left"/>
        <w:rPr>
          <w:b/>
        </w:rPr>
      </w:pPr>
      <w:r w:rsidRPr="001D580D">
        <w:rPr>
          <w:b/>
        </w:rPr>
        <w:t>Adresa pro zasílání elektronických faktur:</w:t>
      </w:r>
    </w:p>
    <w:p w14:paraId="4BF6A014" w14:textId="3181FB79" w:rsidR="00000F1F" w:rsidRDefault="00000F1F" w:rsidP="0029787C">
      <w:pPr>
        <w:pStyle w:val="Textbezodsazen"/>
        <w:ind w:firstLine="567"/>
        <w:jc w:val="left"/>
      </w:pPr>
      <w:r>
        <w:t xml:space="preserve">E-mail: </w:t>
      </w:r>
      <w:r w:rsidR="00881A03">
        <w:t>ePodatelnaCFU</w:t>
      </w:r>
      <w:r w:rsidR="00230947" w:rsidRPr="00230947">
        <w:t>@spravazeleznic.cz</w:t>
      </w:r>
    </w:p>
    <w:p w14:paraId="4F67F25C" w14:textId="77777777" w:rsidR="00000F1F" w:rsidRDefault="00000F1F" w:rsidP="0029787C">
      <w:pPr>
        <w:pStyle w:val="Textbezodsazen"/>
        <w:ind w:firstLine="567"/>
        <w:jc w:val="left"/>
      </w:pPr>
    </w:p>
    <w:p w14:paraId="61C99E1E" w14:textId="191BB0C8" w:rsidR="00C63E53" w:rsidRDefault="00C63E53" w:rsidP="0029787C">
      <w:pPr>
        <w:pStyle w:val="Textbezodsazen"/>
        <w:ind w:firstLine="567"/>
        <w:jc w:val="left"/>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1D780EDF" w:rsidR="00C63E53" w:rsidRDefault="00C63E53" w:rsidP="0029787C">
      <w:pPr>
        <w:pStyle w:val="Textbezodsazen"/>
        <w:ind w:left="567"/>
        <w:jc w:val="left"/>
        <w:rPr>
          <w:b/>
        </w:rPr>
      </w:pPr>
      <w:r>
        <w:t>ev. č. registru VZ</w:t>
      </w:r>
      <w:r w:rsidRPr="00B42F40">
        <w:t xml:space="preserve">: </w:t>
      </w:r>
      <w:r w:rsidR="00E5769A">
        <w:t>64022044</w:t>
      </w:r>
    </w:p>
    <w:p w14:paraId="0A3EFEE2" w14:textId="2476D4C7" w:rsidR="00C63E53" w:rsidRDefault="00C63E53" w:rsidP="0029787C">
      <w:pPr>
        <w:pStyle w:val="Textbezodsazen"/>
        <w:ind w:left="567"/>
        <w:jc w:val="left"/>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29787C">
      <w:pPr>
        <w:pStyle w:val="Textbezodsazen"/>
        <w:ind w:firstLine="709"/>
        <w:jc w:val="left"/>
      </w:pPr>
      <w:r w:rsidRPr="00B42F40">
        <w:t>a</w:t>
      </w:r>
    </w:p>
    <w:p w14:paraId="72F3E16B" w14:textId="77777777" w:rsidR="009020DB" w:rsidRPr="009020DB" w:rsidRDefault="009020DB" w:rsidP="0029787C">
      <w:pPr>
        <w:numPr>
          <w:ilvl w:val="1"/>
          <w:numId w:val="13"/>
        </w:numPr>
        <w:tabs>
          <w:tab w:val="left" w:pos="567"/>
          <w:tab w:val="left" w:pos="1985"/>
          <w:tab w:val="right" w:pos="5670"/>
        </w:tabs>
        <w:spacing w:after="0" w:line="240" w:lineRule="auto"/>
        <w:contextualSpacing/>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29787C">
      <w:pPr>
        <w:tabs>
          <w:tab w:val="left" w:pos="567"/>
          <w:tab w:val="left" w:pos="1985"/>
          <w:tab w:val="right" w:pos="5670"/>
        </w:tabs>
        <w:spacing w:before="120" w:after="0" w:line="240" w:lineRule="auto"/>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29787C">
      <w:pPr>
        <w:tabs>
          <w:tab w:val="left" w:pos="567"/>
          <w:tab w:val="left" w:pos="1985"/>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29787C">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29787C">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lastRenderedPageBreak/>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29787C">
      <w:pPr>
        <w:tabs>
          <w:tab w:val="left" w:pos="567"/>
        </w:tabs>
        <w:spacing w:after="0" w:line="240" w:lineRule="auto"/>
        <w:ind w:left="567"/>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29787C">
      <w:pPr>
        <w:tabs>
          <w:tab w:val="left" w:pos="567"/>
          <w:tab w:val="left" w:pos="1985"/>
          <w:tab w:val="left" w:pos="3544"/>
        </w:tabs>
        <w:spacing w:after="0" w:line="240" w:lineRule="auto"/>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29787C">
      <w:pPr>
        <w:tabs>
          <w:tab w:val="left" w:pos="567"/>
          <w:tab w:val="left" w:pos="1985"/>
          <w:tab w:val="left" w:pos="2410"/>
        </w:tabs>
        <w:spacing w:after="0" w:line="240" w:lineRule="auto"/>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29787C">
      <w:pPr>
        <w:tabs>
          <w:tab w:val="left" w:pos="567"/>
          <w:tab w:val="right" w:pos="5670"/>
        </w:tabs>
        <w:spacing w:after="0" w:line="240" w:lineRule="auto"/>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29787C">
      <w:pPr>
        <w:numPr>
          <w:ilvl w:val="0"/>
          <w:numId w:val="14"/>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29787C">
      <w:pPr>
        <w:numPr>
          <w:ilvl w:val="0"/>
          <w:numId w:val="14"/>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29787C">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301D036D" w14:textId="4B6380CF" w:rsidR="0020183E" w:rsidRPr="001F5359" w:rsidRDefault="00F22A59" w:rsidP="0029787C">
      <w:pPr>
        <w:numPr>
          <w:ilvl w:val="0"/>
          <w:numId w:val="14"/>
        </w:numPr>
        <w:tabs>
          <w:tab w:val="left" w:pos="567"/>
          <w:tab w:val="left" w:pos="3544"/>
        </w:tabs>
        <w:spacing w:after="0" w:line="240" w:lineRule="auto"/>
        <w:ind w:left="1134" w:hanging="425"/>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4111317" w14:textId="77777777" w:rsidR="009020DB" w:rsidRPr="009020DB" w:rsidRDefault="009020DB" w:rsidP="0029787C">
      <w:pPr>
        <w:tabs>
          <w:tab w:val="left" w:pos="1985"/>
          <w:tab w:val="left" w:pos="4395"/>
        </w:tabs>
        <w:spacing w:after="0" w:line="240" w:lineRule="auto"/>
        <w:ind w:left="1134" w:hanging="425"/>
        <w:rPr>
          <w:rFonts w:eastAsia="Times New Roman" w:cs="Arial"/>
          <w:snapToGrid w:val="0"/>
          <w:lang w:eastAsia="cs-CZ"/>
        </w:rPr>
      </w:pPr>
    </w:p>
    <w:p w14:paraId="6E16240E" w14:textId="77777777" w:rsidR="009020DB" w:rsidRPr="009020DB" w:rsidRDefault="009020DB" w:rsidP="0029787C">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29787C">
      <w:pPr>
        <w:pStyle w:val="Textbezodsazen"/>
        <w:tabs>
          <w:tab w:val="left" w:pos="567"/>
        </w:tabs>
        <w:spacing w:before="120"/>
        <w:jc w:val="left"/>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A8AF711" w:rsidR="00F422D3" w:rsidRPr="00B42F40" w:rsidRDefault="009020DB" w:rsidP="0029787C">
      <w:pPr>
        <w:pStyle w:val="Textbezodsazen"/>
        <w:jc w:val="left"/>
      </w:pPr>
      <w:r>
        <w:t xml:space="preserve">          </w:t>
      </w:r>
      <w:r w:rsidR="00F422D3"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29787C">
      <w:pPr>
        <w:pStyle w:val="Textbezodsazen"/>
        <w:jc w:val="left"/>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29787C">
      <w:pPr>
        <w:pStyle w:val="Textbezodsazen"/>
        <w:jc w:val="left"/>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29787C">
      <w:pPr>
        <w:pStyle w:val="Nadpis1-1"/>
      </w:pPr>
      <w:r>
        <w:t>Výchozí podklady a Údaje</w:t>
      </w:r>
    </w:p>
    <w:p w14:paraId="483108EE" w14:textId="77777777" w:rsidR="00EF05B5" w:rsidRPr="00EF05B5" w:rsidRDefault="00EF05B5" w:rsidP="0029787C">
      <w:r w:rsidRPr="00EF05B5">
        <w:t>Smlouva bude plněna v souladu se zněním následujících dokumentů:</w:t>
      </w:r>
    </w:p>
    <w:p w14:paraId="1C305C1E" w14:textId="08828A58" w:rsidR="00EF05B5" w:rsidRPr="00657A25" w:rsidRDefault="00EF05B5" w:rsidP="00E5769A">
      <w:pPr>
        <w:pStyle w:val="Text1-1"/>
      </w:pPr>
      <w:r w:rsidRPr="00657A25">
        <w:t>Výzva k podání nabídky na realizaci veřejné zakázky</w:t>
      </w:r>
      <w:r w:rsidR="003F0E62">
        <w:t xml:space="preserve"> </w:t>
      </w:r>
      <w:r w:rsidR="001F5359">
        <w:t>„</w:t>
      </w:r>
      <w:r w:rsidR="00856DAE" w:rsidRPr="00856DAE">
        <w:t xml:space="preserve">Chotyně </w:t>
      </w:r>
      <w:proofErr w:type="spellStart"/>
      <w:r w:rsidR="00856DAE" w:rsidRPr="00856DAE">
        <w:t>zast</w:t>
      </w:r>
      <w:proofErr w:type="spellEnd"/>
      <w:r w:rsidR="00856DAE" w:rsidRPr="00856DAE">
        <w:t>. – oprava (střešní konstrukce) – PD</w:t>
      </w:r>
      <w:r w:rsidRPr="00657A25">
        <w:t xml:space="preserve">“, č. </w:t>
      </w:r>
      <w:r w:rsidRPr="00B61444">
        <w:t>j</w:t>
      </w:r>
      <w:r w:rsidRPr="00566EF0">
        <w:t>.:</w:t>
      </w:r>
      <w:r w:rsidR="00566EF0">
        <w:t xml:space="preserve"> </w:t>
      </w:r>
      <w:r w:rsidR="00E5769A" w:rsidRPr="00E5769A">
        <w:t>21569/2022-SŽ-OŘ HKR-NPI</w:t>
      </w:r>
      <w:r w:rsidR="00566EF0" w:rsidRPr="00566EF0">
        <w:t xml:space="preserve"> </w:t>
      </w:r>
      <w:r w:rsidRPr="00657A25">
        <w:t xml:space="preserve">(dále jen „Výzva“). </w:t>
      </w:r>
    </w:p>
    <w:p w14:paraId="064AB395" w14:textId="2EF4229C" w:rsidR="00EF05B5" w:rsidRPr="00C42371" w:rsidRDefault="00EF05B5" w:rsidP="0029787C">
      <w:pPr>
        <w:pStyle w:val="Text1-1"/>
        <w:jc w:val="left"/>
      </w:pPr>
      <w:r w:rsidRPr="00C42371">
        <w:t xml:space="preserve">Nabídka vybraného zhotovitele obdržená </w:t>
      </w:r>
      <w:r w:rsidR="004053C8">
        <w:t xml:space="preserve">prostřednictvím elektronického nástroje 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77777777" w:rsidR="00EF05B5" w:rsidRPr="00EF05B5" w:rsidRDefault="00EF05B5" w:rsidP="0029787C">
      <w:pPr>
        <w:pStyle w:val="Text1-1"/>
        <w:jc w:val="left"/>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29787C">
      <w:pPr>
        <w:pStyle w:val="Text1-1"/>
        <w:jc w:val="left"/>
      </w:pPr>
      <w:r>
        <w:t>Dokumentace k předmětné veřejné zakázce, která</w:t>
      </w:r>
      <w:r w:rsidRPr="00092818">
        <w:t xml:space="preserve"> je </w:t>
      </w:r>
      <w:r>
        <w:t>součástí Zadávací dokumentace.</w:t>
      </w:r>
    </w:p>
    <w:p w14:paraId="6FD9FCDB" w14:textId="6C107D44" w:rsidR="00EF05B5" w:rsidRPr="00EF05B5" w:rsidRDefault="00EF05B5" w:rsidP="0029787C">
      <w:pPr>
        <w:pStyle w:val="Text1-1"/>
        <w:jc w:val="left"/>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 xml:space="preserve">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w:t>
      </w:r>
      <w:r w:rsidR="00E41463">
        <w:rPr>
          <w:rFonts w:eastAsia="Times New Roman" w:cs="Arial"/>
          <w:snapToGrid w:val="0"/>
          <w:lang w:eastAsia="cs-CZ"/>
        </w:rPr>
        <w:t>15</w:t>
      </w:r>
      <w:r w:rsidR="00EC53D5" w:rsidRPr="00EC53D5">
        <w:rPr>
          <w:rFonts w:eastAsia="Times New Roman" w:cs="Arial"/>
          <w:snapToGrid w:val="0"/>
          <w:lang w:eastAsia="cs-CZ"/>
        </w:rPr>
        <w:t>/</w:t>
      </w:r>
      <w:r w:rsidR="00E41463">
        <w:rPr>
          <w:rFonts w:eastAsia="Times New Roman" w:cs="Arial"/>
          <w:snapToGrid w:val="0"/>
          <w:lang w:eastAsia="cs-CZ"/>
        </w:rPr>
        <w:t>21</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bookmarkStart w:id="4" w:name="_GoBack"/>
      <w:bookmarkEnd w:id="4"/>
    </w:p>
    <w:p w14:paraId="18C65080" w14:textId="2EB05858" w:rsidR="007D0186" w:rsidRDefault="007D0186" w:rsidP="0029787C">
      <w:pPr>
        <w:pStyle w:val="Text1-1"/>
        <w:jc w:val="left"/>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5A4D9CFA" w:rsidR="007D0186" w:rsidRPr="00783C51" w:rsidRDefault="007D0186" w:rsidP="0029787C">
      <w:pPr>
        <w:pStyle w:val="Text1-1"/>
        <w:jc w:val="left"/>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 něj závazný.</w:t>
      </w:r>
    </w:p>
    <w:p w14:paraId="41A0AB13" w14:textId="22528D67" w:rsidR="007D0186" w:rsidRDefault="007D0186" w:rsidP="0029787C">
      <w:pPr>
        <w:pStyle w:val="Text1-1"/>
        <w:jc w:val="left"/>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29787C">
      <w:pPr>
        <w:pStyle w:val="Nadpis1-1"/>
      </w:pPr>
      <w:r>
        <w:t>Název a předmět díla</w:t>
      </w:r>
    </w:p>
    <w:p w14:paraId="7D4407FD" w14:textId="01C9B01D" w:rsidR="007D0186" w:rsidRPr="00324258" w:rsidRDefault="007D0186" w:rsidP="00856DAE">
      <w:pPr>
        <w:pStyle w:val="Text1-1"/>
      </w:pPr>
      <w:r w:rsidRPr="00324258">
        <w:t xml:space="preserve">Název díla: </w:t>
      </w:r>
      <w:r w:rsidR="00856DAE" w:rsidRPr="00856DAE">
        <w:t xml:space="preserve">Chotyně </w:t>
      </w:r>
      <w:proofErr w:type="spellStart"/>
      <w:r w:rsidR="00856DAE" w:rsidRPr="00856DAE">
        <w:t>zast</w:t>
      </w:r>
      <w:proofErr w:type="spellEnd"/>
      <w:r w:rsidR="00856DAE" w:rsidRPr="00856DAE">
        <w:t>. – oprava (střešní konstrukce) – PD</w:t>
      </w:r>
    </w:p>
    <w:p w14:paraId="35F362D5" w14:textId="660C6EE0" w:rsidR="00D06BD0" w:rsidRDefault="00D06BD0" w:rsidP="0029787C">
      <w:pPr>
        <w:pStyle w:val="Text1-1"/>
        <w:jc w:val="left"/>
        <w:rPr>
          <w:szCs w:val="22"/>
        </w:rPr>
      </w:pPr>
      <w:r w:rsidRPr="00324258">
        <w:rPr>
          <w:szCs w:val="22"/>
        </w:rPr>
        <w:lastRenderedPageBreak/>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1F5359" w:rsidRPr="001F5359">
        <w:t xml:space="preserve">opravu zastávky v </w:t>
      </w:r>
      <w:proofErr w:type="spellStart"/>
      <w:r w:rsidR="001F5359" w:rsidRPr="001F5359">
        <w:t>žst</w:t>
      </w:r>
      <w:proofErr w:type="spellEnd"/>
      <w:r w:rsidR="001F5359" w:rsidRPr="001F5359">
        <w:t>. Chotyně spočívající předevš</w:t>
      </w:r>
      <w:r w:rsidR="001F5359">
        <w:t xml:space="preserve">ím </w:t>
      </w:r>
      <w:r w:rsidR="00C06AA0">
        <w:t xml:space="preserve">v </w:t>
      </w:r>
      <w:r w:rsidR="001F5359">
        <w:t>opravě střešní krytiny</w:t>
      </w:r>
      <w:r w:rsidR="00C06AA0">
        <w:t>,</w:t>
      </w:r>
      <w:r w:rsidR="001F5359">
        <w:t xml:space="preserve"> kle</w:t>
      </w:r>
      <w:r w:rsidR="001F5359" w:rsidRPr="001F5359">
        <w:t>m</w:t>
      </w:r>
      <w:r w:rsidR="001F5359">
        <w:t>p</w:t>
      </w:r>
      <w:r w:rsidR="001F5359" w:rsidRPr="001F5359">
        <w:t>ířských prvků, kom</w:t>
      </w:r>
      <w:r w:rsidR="001F5359">
        <w:t>í</w:t>
      </w:r>
      <w:r w:rsidR="001F5359" w:rsidRPr="001F5359">
        <w:t>nu</w:t>
      </w:r>
      <w:r w:rsidR="00C06AA0">
        <w:t>,</w:t>
      </w:r>
      <w:r w:rsidR="001F5359" w:rsidRPr="001F5359">
        <w:t xml:space="preserve"> hromosvodu, dřevěných částí objektu, výplní otvorů, fasády, orientačního systému a zpevněných ploch</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29787C">
      <w:pPr>
        <w:pStyle w:val="Text1-1"/>
        <w:jc w:val="left"/>
      </w:pPr>
      <w:r>
        <w:t>P</w:t>
      </w:r>
      <w:r w:rsidR="00557DDF" w:rsidRPr="00456B88">
        <w:t>rojektová dokumentace bude obsahovat tyto části:</w:t>
      </w:r>
    </w:p>
    <w:p w14:paraId="43DE2595" w14:textId="77777777" w:rsidR="00557DDF" w:rsidRPr="001F5359" w:rsidRDefault="00557DDF" w:rsidP="0029787C">
      <w:pPr>
        <w:pStyle w:val="Nadpis1-1"/>
        <w:numPr>
          <w:ilvl w:val="0"/>
          <w:numId w:val="15"/>
        </w:numPr>
        <w:rPr>
          <w:rFonts w:asciiTheme="minorHAnsi" w:hAnsiTheme="minorHAnsi"/>
          <w:b w:val="0"/>
          <w:caps w:val="0"/>
          <w:sz w:val="18"/>
        </w:rPr>
      </w:pPr>
      <w:r w:rsidRPr="001F5359">
        <w:rPr>
          <w:rFonts w:asciiTheme="minorHAnsi" w:hAnsiTheme="minorHAnsi"/>
          <w:b w:val="0"/>
          <w:caps w:val="0"/>
          <w:sz w:val="18"/>
        </w:rPr>
        <w:t>Technická dokumentace</w:t>
      </w:r>
    </w:p>
    <w:p w14:paraId="3C54A08B" w14:textId="77777777" w:rsidR="00557DDF" w:rsidRPr="001F5359" w:rsidRDefault="00557DDF" w:rsidP="0029787C">
      <w:pPr>
        <w:pStyle w:val="Nadpis1-1"/>
        <w:numPr>
          <w:ilvl w:val="0"/>
          <w:numId w:val="15"/>
        </w:numPr>
        <w:rPr>
          <w:rFonts w:asciiTheme="minorHAnsi" w:hAnsiTheme="minorHAnsi"/>
          <w:b w:val="0"/>
          <w:caps w:val="0"/>
          <w:sz w:val="18"/>
        </w:rPr>
      </w:pPr>
      <w:r w:rsidRPr="001F5359">
        <w:rPr>
          <w:rFonts w:asciiTheme="minorHAnsi" w:hAnsiTheme="minorHAnsi"/>
          <w:b w:val="0"/>
          <w:caps w:val="0"/>
          <w:sz w:val="18"/>
        </w:rPr>
        <w:t>Situace</w:t>
      </w:r>
    </w:p>
    <w:p w14:paraId="5164BDA2" w14:textId="77777777" w:rsidR="00557DDF" w:rsidRPr="001F5359" w:rsidRDefault="00557DDF" w:rsidP="0029787C">
      <w:pPr>
        <w:pStyle w:val="Nadpis1-1"/>
        <w:numPr>
          <w:ilvl w:val="0"/>
          <w:numId w:val="15"/>
        </w:numPr>
        <w:rPr>
          <w:rFonts w:asciiTheme="minorHAnsi" w:hAnsiTheme="minorHAnsi"/>
          <w:b w:val="0"/>
          <w:caps w:val="0"/>
          <w:sz w:val="18"/>
        </w:rPr>
      </w:pPr>
      <w:r w:rsidRPr="001F5359">
        <w:rPr>
          <w:rFonts w:asciiTheme="minorHAnsi" w:hAnsiTheme="minorHAnsi"/>
          <w:b w:val="0"/>
          <w:caps w:val="0"/>
          <w:sz w:val="18"/>
        </w:rPr>
        <w:t>Položkový soupis prací s výkazem výměr (oceněný + neoceněný)</w:t>
      </w:r>
    </w:p>
    <w:p w14:paraId="20CBD1B6" w14:textId="77777777" w:rsidR="00557DDF" w:rsidRPr="001F5359" w:rsidRDefault="00557DDF" w:rsidP="0029787C">
      <w:pPr>
        <w:pStyle w:val="Nadpis1-1"/>
        <w:numPr>
          <w:ilvl w:val="0"/>
          <w:numId w:val="15"/>
        </w:numPr>
        <w:rPr>
          <w:rFonts w:asciiTheme="minorHAnsi" w:hAnsiTheme="minorHAnsi"/>
          <w:b w:val="0"/>
          <w:caps w:val="0"/>
          <w:sz w:val="18"/>
        </w:rPr>
      </w:pPr>
      <w:r w:rsidRPr="001F5359">
        <w:rPr>
          <w:rFonts w:asciiTheme="minorHAnsi" w:hAnsiTheme="minorHAnsi"/>
          <w:b w:val="0"/>
          <w:caps w:val="0"/>
          <w:sz w:val="18"/>
        </w:rPr>
        <w:t>Dokladová část (výpis z katastru nemovitostí, kopie katastrální mapy, příp. informací o</w:t>
      </w:r>
      <w:r w:rsidR="008B2FF7" w:rsidRPr="001F5359">
        <w:rPr>
          <w:rFonts w:asciiTheme="minorHAnsi" w:hAnsiTheme="minorHAnsi"/>
          <w:b w:val="0"/>
          <w:caps w:val="0"/>
          <w:sz w:val="18"/>
        </w:rPr>
        <w:t> </w:t>
      </w:r>
      <w:r w:rsidRPr="001F5359">
        <w:rPr>
          <w:rFonts w:asciiTheme="minorHAnsi" w:hAnsiTheme="minorHAnsi"/>
          <w:b w:val="0"/>
          <w:caps w:val="0"/>
          <w:sz w:val="18"/>
        </w:rPr>
        <w:t>parcele, projednání s orgány státní správy a správců sítí)</w:t>
      </w:r>
    </w:p>
    <w:p w14:paraId="4638EF22" w14:textId="77777777" w:rsidR="00557DDF" w:rsidRPr="00557DDF" w:rsidRDefault="00557DDF" w:rsidP="0029787C">
      <w:r w:rsidRPr="00557DDF">
        <w:t>Souprava č. 1 a č. 2 bude opatřena razítkem s autorizací.</w:t>
      </w:r>
    </w:p>
    <w:p w14:paraId="113AD827" w14:textId="2CEA0E17" w:rsidR="00557DDF" w:rsidRPr="00557DDF" w:rsidRDefault="00557DDF" w:rsidP="0029787C">
      <w:pPr>
        <w:pStyle w:val="Text1-1"/>
        <w:jc w:val="left"/>
      </w:pPr>
      <w:r w:rsidRPr="00557DDF">
        <w:t xml:space="preserve">Zhotovitel se zavazuje provést výše uvedené dílo (projektovou dokumentaci) dle 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w:t>
      </w:r>
      <w:r w:rsidR="0029787C">
        <w:t>edání a převzetí žádnou vadu či </w:t>
      </w:r>
      <w:r w:rsidRPr="00557DDF">
        <w:t>nedodělek.</w:t>
      </w:r>
    </w:p>
    <w:p w14:paraId="1982F9C1" w14:textId="385A5AA1" w:rsidR="00624262" w:rsidRPr="00624262" w:rsidRDefault="00624262" w:rsidP="0029787C">
      <w:pPr>
        <w:pStyle w:val="Text1-1"/>
        <w:jc w:val="left"/>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 xml:space="preserve">hotovitel s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29787C">
      <w:pPr>
        <w:pStyle w:val="Text1-1"/>
        <w:jc w:val="left"/>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0EBA7C19" w:rsidR="00624262" w:rsidRPr="00624262" w:rsidRDefault="00624262" w:rsidP="0029787C">
      <w:pPr>
        <w:pStyle w:val="Text1-1"/>
        <w:jc w:val="left"/>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 provádění příslušných opravných prací.</w:t>
      </w:r>
    </w:p>
    <w:p w14:paraId="3A3ADB0F" w14:textId="20E4B2EC" w:rsidR="00557DDF" w:rsidRPr="00557DDF" w:rsidRDefault="00624262" w:rsidP="0029787C">
      <w:pPr>
        <w:pStyle w:val="Text1-1"/>
        <w:jc w:val="left"/>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29787C">
      <w:pPr>
        <w:pStyle w:val="Nadpis1-1"/>
      </w:pPr>
      <w:r>
        <w:t>TERMÍN PLNĚNÍ</w:t>
      </w:r>
    </w:p>
    <w:p w14:paraId="49B4D773" w14:textId="77777777" w:rsidR="00A209AF" w:rsidRDefault="00A209AF" w:rsidP="0029787C">
      <w:pPr>
        <w:pStyle w:val="Text1-1"/>
        <w:jc w:val="left"/>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1C034B06" w14:textId="77777777" w:rsidR="00F24489" w:rsidRDefault="00D84FB3" w:rsidP="0029787C">
      <w:pPr>
        <w:pStyle w:val="Nadpis1-1"/>
      </w:pPr>
      <w:r>
        <w:t>CENA ZA DÍLO</w:t>
      </w:r>
    </w:p>
    <w:p w14:paraId="4561F55A" w14:textId="77777777" w:rsidR="00D84FB3" w:rsidRPr="00092818" w:rsidRDefault="00D84FB3" w:rsidP="0029787C">
      <w:pPr>
        <w:pStyle w:val="Text1-1"/>
        <w:jc w:val="left"/>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29787C">
      <w:pPr>
        <w:tabs>
          <w:tab w:val="left" w:pos="1418"/>
          <w:tab w:val="left" w:pos="4253"/>
        </w:tabs>
        <w:spacing w:before="240" w:line="247" w:lineRule="auto"/>
        <w:ind w:right="-1"/>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29787C">
      <w:pPr>
        <w:tabs>
          <w:tab w:val="left" w:pos="1418"/>
          <w:tab w:val="left" w:pos="4253"/>
        </w:tabs>
        <w:spacing w:before="240" w:line="247" w:lineRule="auto"/>
        <w:ind w:right="-1"/>
        <w:rPr>
          <w:rFonts w:cs="Arial"/>
        </w:rPr>
      </w:pPr>
      <w:r>
        <w:rPr>
          <w:rFonts w:ascii="Arial" w:hAnsi="Arial" w:cs="Arial"/>
          <w:sz w:val="22"/>
          <w:szCs w:val="22"/>
        </w:rPr>
        <w:tab/>
      </w:r>
      <w:r w:rsidRPr="00007997">
        <w:rPr>
          <w:rFonts w:cs="Arial"/>
        </w:rPr>
        <w:t xml:space="preserve">slovy: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5810368C" w:rsidR="00D84FB3" w:rsidRPr="00D84FB3" w:rsidRDefault="00D84FB3" w:rsidP="0029787C">
      <w:pPr>
        <w:pStyle w:val="Zkladntext3"/>
        <w:widowControl w:val="0"/>
        <w:spacing w:line="247" w:lineRule="auto"/>
        <w:ind w:left="709" w:right="-1"/>
        <w:rPr>
          <w:rFonts w:cs="Arial"/>
          <w:snapToGrid w:val="0"/>
          <w:sz w:val="18"/>
          <w:szCs w:val="18"/>
        </w:rPr>
      </w:pPr>
      <w:r w:rsidRPr="00D84FB3">
        <w:rPr>
          <w:rFonts w:cs="Arial"/>
          <w:sz w:val="18"/>
          <w:szCs w:val="18"/>
        </w:rPr>
        <w:t xml:space="preserve">Zhotovitel uzavřením smlouvy o dílo prohlašuje, že cena za dílo obsahuje ocenění díla </w:t>
      </w:r>
      <w:r w:rsidRPr="00D84FB3">
        <w:rPr>
          <w:rFonts w:cs="Arial"/>
          <w:sz w:val="18"/>
          <w:szCs w:val="18"/>
        </w:rPr>
        <w:lastRenderedPageBreak/>
        <w:t>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 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29787C">
      <w:pPr>
        <w:spacing w:line="247" w:lineRule="auto"/>
        <w:ind w:left="709"/>
        <w:rPr>
          <w:rFonts w:cs="Arial"/>
          <w:bCs/>
        </w:rPr>
      </w:pPr>
      <w:r w:rsidRPr="006C7460">
        <w:rPr>
          <w:rFonts w:cs="Arial"/>
          <w:bCs/>
        </w:rPr>
        <w:t>Výše DPH bude účtována dle účinného zákona o DPH.</w:t>
      </w:r>
    </w:p>
    <w:p w14:paraId="2F3DE193" w14:textId="47F997F2" w:rsidR="006C7460" w:rsidRPr="006C7460" w:rsidRDefault="006C7460" w:rsidP="0029787C">
      <w:pPr>
        <w:pStyle w:val="Text1-1"/>
        <w:jc w:val="left"/>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29787C">
      <w:pPr>
        <w:pStyle w:val="Text1-1"/>
        <w:jc w:val="left"/>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29787C">
      <w:pPr>
        <w:pStyle w:val="Text1-1"/>
        <w:jc w:val="left"/>
      </w:pPr>
      <w:r>
        <w:t>Rozpis Ceny díla je přílo</w:t>
      </w:r>
      <w:r w:rsidR="00E37FEA">
        <w:t>hou</w:t>
      </w:r>
      <w:r>
        <w:t xml:space="preserve"> č. 2 této </w:t>
      </w:r>
      <w:r w:rsidR="007D51F3">
        <w:t>S</w:t>
      </w:r>
      <w:r>
        <w:t>mlouvy.</w:t>
      </w:r>
    </w:p>
    <w:p w14:paraId="43666A05" w14:textId="77777777" w:rsidR="006C7460" w:rsidRDefault="006C7460" w:rsidP="0029787C">
      <w:pPr>
        <w:pStyle w:val="Nadpis1-1"/>
      </w:pPr>
      <w:r>
        <w:t>POVINNOSTI SMLUVNÍCH STRAN</w:t>
      </w:r>
    </w:p>
    <w:p w14:paraId="4AFE0BB2" w14:textId="6037E4A6" w:rsidR="006C7460" w:rsidRDefault="006C7460" w:rsidP="0029787C">
      <w:pPr>
        <w:pStyle w:val="Text1-1"/>
        <w:jc w:val="left"/>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29787C">
      <w:pPr>
        <w:pStyle w:val="Text1-1"/>
        <w:jc w:val="left"/>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29787C">
      <w:pPr>
        <w:pStyle w:val="Text1-1"/>
        <w:jc w:val="left"/>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321C6922" w:rsidR="006C7460" w:rsidRPr="006C7460" w:rsidRDefault="006C7460" w:rsidP="0029787C">
      <w:pPr>
        <w:pStyle w:val="Text1-1"/>
        <w:jc w:val="left"/>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0029787C">
        <w:t>hotovitel pořídí zápis, jenž </w:t>
      </w:r>
      <w:r w:rsidRPr="006C7460">
        <w:t>bude součástí odevzdaného díla.</w:t>
      </w:r>
    </w:p>
    <w:p w14:paraId="1C164956" w14:textId="219C4DCB" w:rsidR="006C7460" w:rsidRDefault="006C7460" w:rsidP="0029787C">
      <w:pPr>
        <w:pStyle w:val="Text1-1"/>
        <w:jc w:val="left"/>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29787C">
      <w:pPr>
        <w:pStyle w:val="Text1-1"/>
        <w:jc w:val="left"/>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29787C">
      <w:pPr>
        <w:pStyle w:val="Text1-1"/>
        <w:jc w:val="left"/>
      </w:pPr>
      <w:r>
        <w:t>Veškerá ujednání obsažená ve Výzvě, především v bodě Další podmínky zadavatele, budou dodržena.</w:t>
      </w:r>
    </w:p>
    <w:p w14:paraId="3692B9C5" w14:textId="77777777" w:rsidR="006C7460" w:rsidRDefault="006C7460" w:rsidP="0029787C">
      <w:pPr>
        <w:pStyle w:val="Text1-1"/>
        <w:jc w:val="left"/>
      </w:pPr>
      <w:r>
        <w:lastRenderedPageBreak/>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29787C">
      <w:pPr>
        <w:pStyle w:val="Text1-1"/>
        <w:jc w:val="left"/>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7E5552FA" w:rsidR="006C7460" w:rsidRDefault="006C7460" w:rsidP="0029787C">
      <w:pPr>
        <w:pStyle w:val="Text1-1"/>
        <w:numPr>
          <w:ilvl w:val="0"/>
          <w:numId w:val="0"/>
        </w:numPr>
        <w:ind w:left="709"/>
        <w:jc w:val="left"/>
      </w:pPr>
      <w:r>
        <w:t xml:space="preserve">Zhotovitel seznámí své zaměstnance a osoby, které užívá při plnění předmětu této </w:t>
      </w:r>
      <w:r w:rsidR="00642E18">
        <w:t>S</w:t>
      </w:r>
      <w:r>
        <w:t xml:space="preserve">mlouvy, a které se budou pohybovat v obvodu dráhy, s povinností </w:t>
      </w:r>
      <w:r w:rsidR="00642E18">
        <w:t>podrobit se kontrole prováděné O</w:t>
      </w:r>
      <w:r>
        <w:t>bjednatelem.</w:t>
      </w:r>
    </w:p>
    <w:p w14:paraId="3438CC97" w14:textId="77777777" w:rsidR="006C7460" w:rsidRDefault="006C7460" w:rsidP="0029787C">
      <w:pPr>
        <w:pStyle w:val="Text1-1"/>
        <w:numPr>
          <w:ilvl w:val="0"/>
          <w:numId w:val="0"/>
        </w:numPr>
        <w:ind w:left="709"/>
        <w:jc w:val="left"/>
      </w:pPr>
      <w:r>
        <w:t>Kontrola bude prováděna orientační dechovou zkouškou na přítomnost alkoholu a</w:t>
      </w:r>
      <w:r w:rsidR="008B2FF7">
        <w:t> </w:t>
      </w:r>
      <w:r>
        <w:t>slinným testem na přítomnost návykových látek.</w:t>
      </w:r>
    </w:p>
    <w:p w14:paraId="020D8F0E" w14:textId="5145BE48" w:rsidR="006C7460" w:rsidRDefault="006C7460" w:rsidP="0029787C">
      <w:pPr>
        <w:pStyle w:val="Text1-1"/>
        <w:numPr>
          <w:ilvl w:val="0"/>
          <w:numId w:val="0"/>
        </w:numPr>
        <w:ind w:left="709"/>
        <w:jc w:val="left"/>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29787C">
      <w:pPr>
        <w:pStyle w:val="Text1-1"/>
        <w:numPr>
          <w:ilvl w:val="0"/>
          <w:numId w:val="0"/>
        </w:numPr>
        <w:ind w:firstLine="709"/>
        <w:jc w:val="left"/>
      </w:pPr>
      <w:r>
        <w:t>Pozitivní výsledek ověření bude neprodleně oznámen zhotoviteli (telefonicky, emailem).</w:t>
      </w:r>
    </w:p>
    <w:p w14:paraId="738117C9" w14:textId="1167394B" w:rsidR="006C7460" w:rsidRDefault="006C7460" w:rsidP="0029787C">
      <w:pPr>
        <w:pStyle w:val="Text1-1"/>
        <w:numPr>
          <w:ilvl w:val="0"/>
          <w:numId w:val="0"/>
        </w:numPr>
        <w:ind w:firstLine="709"/>
        <w:jc w:val="left"/>
      </w:pPr>
      <w:r>
        <w:t xml:space="preserve">Náklady na vyšetření v případě pozitivního výsledku uhradí </w:t>
      </w:r>
      <w:r w:rsidR="00642E18">
        <w:t>Z</w:t>
      </w:r>
      <w:r>
        <w:t>hotovitel.</w:t>
      </w:r>
    </w:p>
    <w:p w14:paraId="3A7A5F66" w14:textId="4413097E" w:rsidR="006C7460" w:rsidRDefault="006C7460" w:rsidP="0029787C">
      <w:pPr>
        <w:pStyle w:val="Text1-1"/>
        <w:jc w:val="left"/>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29787C">
      <w:pPr>
        <w:pStyle w:val="Text1-1"/>
        <w:jc w:val="left"/>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100.000,- Kč za každý jednotlivý případ. </w:t>
      </w:r>
    </w:p>
    <w:p w14:paraId="434C63A4" w14:textId="2FCBDA49" w:rsidR="006C7460" w:rsidRDefault="006C7460" w:rsidP="0029787C">
      <w:pPr>
        <w:pStyle w:val="Text1-1"/>
        <w:jc w:val="left"/>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 její používání nařízeno, a to názvem či logem svého zaměstnavatele.</w:t>
      </w:r>
    </w:p>
    <w:p w14:paraId="566BDC41" w14:textId="16F198BF" w:rsidR="0025477C" w:rsidRPr="00092818" w:rsidRDefault="00F7405C" w:rsidP="0029787C">
      <w:pPr>
        <w:pStyle w:val="Text1-1"/>
        <w:jc w:val="left"/>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9787C">
      <w:pPr>
        <w:pStyle w:val="Nadpis1-1"/>
      </w:pPr>
      <w:r>
        <w:t>ZÁRUKA ZA DÍLO</w:t>
      </w:r>
    </w:p>
    <w:p w14:paraId="45DE3EA3" w14:textId="43AE3377" w:rsidR="00A50C2E" w:rsidRPr="00F01DE8" w:rsidRDefault="00A50C2E" w:rsidP="0029787C">
      <w:pPr>
        <w:pStyle w:val="Text1-1"/>
        <w:jc w:val="left"/>
      </w:pPr>
      <w:r>
        <w:t xml:space="preserve">Zhotovitel poskytuje záruku za kvalitu a bezvadnost provedeného díla a následnou proveditelnost a plnou funkčnost předmětu projektové dokumentace po dobu </w:t>
      </w:r>
      <w:r w:rsidR="00413914">
        <w:rPr>
          <w:b/>
        </w:rPr>
        <w:t>60 </w:t>
      </w:r>
      <w:r>
        <w:rPr>
          <w:b/>
        </w:rPr>
        <w:t>měsíců</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29787C">
      <w:pPr>
        <w:pStyle w:val="Text1-1"/>
        <w:jc w:val="left"/>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9787C">
      <w:pPr>
        <w:pStyle w:val="Nadpis1-1"/>
      </w:pPr>
      <w:r w:rsidRPr="00F01DE8">
        <w:t>PLATEBNÍ PODMÍNKY</w:t>
      </w:r>
    </w:p>
    <w:p w14:paraId="2A290BA6" w14:textId="715EC336" w:rsidR="00C63B8E" w:rsidRPr="00F01DE8" w:rsidRDefault="00C63B8E" w:rsidP="0029787C">
      <w:pPr>
        <w:pStyle w:val="Text1-1"/>
        <w:jc w:val="left"/>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 xml:space="preserve">ouvě a Obchodních </w:t>
      </w:r>
      <w:r w:rsidR="004408BD">
        <w:rPr>
          <w:rFonts w:eastAsia="Times New Roman" w:cs="Arial"/>
          <w:snapToGrid w:val="0"/>
          <w:lang w:eastAsia="cs-CZ"/>
        </w:rPr>
        <w:lastRenderedPageBreak/>
        <w:t>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29787C">
      <w:pPr>
        <w:pStyle w:val="Text1-1"/>
        <w:jc w:val="left"/>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29787C">
      <w:pPr>
        <w:pStyle w:val="Text1-1"/>
        <w:jc w:val="left"/>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29787C">
      <w:pPr>
        <w:pStyle w:val="Text1-1"/>
        <w:jc w:val="left"/>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29787C">
      <w:pPr>
        <w:pStyle w:val="Text1-1"/>
        <w:jc w:val="left"/>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29787C">
      <w:pPr>
        <w:pStyle w:val="Text1-1"/>
        <w:jc w:val="left"/>
      </w:pPr>
      <w:r w:rsidRPr="00092818">
        <w:t xml:space="preserve">Na daňových dokladech je nutno uvádět jako </w:t>
      </w:r>
      <w:r w:rsidR="00642E18">
        <w:t>O</w:t>
      </w:r>
      <w:r w:rsidRPr="00092818">
        <w:t>bjednatele:</w:t>
      </w:r>
    </w:p>
    <w:p w14:paraId="288F9733" w14:textId="77777777" w:rsidR="00C63B8E" w:rsidRPr="00C63B8E" w:rsidRDefault="00C63B8E" w:rsidP="0029787C">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29787C">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29787C">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29787C">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29787C">
      <w:pPr>
        <w:pStyle w:val="Zkladntext"/>
        <w:tabs>
          <w:tab w:val="left" w:pos="1134"/>
        </w:tabs>
        <w:rPr>
          <w:rFonts w:cs="Arial"/>
        </w:rPr>
      </w:pPr>
      <w:r w:rsidRPr="00C63B8E">
        <w:rPr>
          <w:rFonts w:cs="Arial"/>
        </w:rPr>
        <w:tab/>
        <w:t>DIČ: CZ70994234</w:t>
      </w:r>
    </w:p>
    <w:p w14:paraId="2FF84BD7" w14:textId="49C34F01" w:rsidR="00C63B8E" w:rsidRPr="00F01DE8" w:rsidRDefault="00BF0A90" w:rsidP="0029787C">
      <w:pPr>
        <w:pStyle w:val="Text1-1"/>
        <w:jc w:val="left"/>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29787C">
      <w:pPr>
        <w:pStyle w:val="Text1-1"/>
        <w:jc w:val="left"/>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263780CB" w:rsidR="004408BD" w:rsidRPr="00B01C8B" w:rsidRDefault="004408BD" w:rsidP="0029787C">
      <w:pPr>
        <w:pStyle w:val="Text1-1"/>
        <w:jc w:val="left"/>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Zhotovitele společně, a je oprávněn rovněž za ně přijímat pokyny a platby Objednatele. Vystavovat daňové doklady - faktury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29787C">
      <w:pPr>
        <w:pStyle w:val="Nadpis1-1"/>
      </w:pPr>
      <w:r>
        <w:t>SMLUVNÍ POKUTY a SANKCE</w:t>
      </w:r>
    </w:p>
    <w:p w14:paraId="10B47379" w14:textId="28152E18" w:rsidR="00FA4D85" w:rsidRDefault="00FA4D85" w:rsidP="0029787C">
      <w:pPr>
        <w:pStyle w:val="Text1-1"/>
        <w:jc w:val="left"/>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29787C">
      <w:pPr>
        <w:pStyle w:val="Text1-1"/>
        <w:jc w:val="left"/>
      </w:pPr>
      <w:r>
        <w:t>Ostatní případy zajištěné smluvní pokutou a podmínky placení smluvních pokut jsou uvedeny v čl. 12 Obchodních podmínek na projekční práce u OŘ HKR.</w:t>
      </w:r>
    </w:p>
    <w:p w14:paraId="2CBABD8A" w14:textId="77777777" w:rsidR="007B3F34" w:rsidRDefault="007B3F34" w:rsidP="0029787C">
      <w:pPr>
        <w:pStyle w:val="Text1-1"/>
        <w:jc w:val="left"/>
        <w:rPr>
          <w:rFonts w:ascii="Arial" w:hAnsi="Arial" w:cs="Arial"/>
          <w:szCs w:val="22"/>
        </w:rPr>
      </w:pPr>
      <w:r>
        <w:t>Ve všech případech platí, že úhradou smluvní pokuty není dotčeno právo na náhradu škody.</w:t>
      </w:r>
    </w:p>
    <w:p w14:paraId="13062F07" w14:textId="39540489" w:rsidR="00FA4D85" w:rsidRDefault="007B3F34" w:rsidP="0029787C">
      <w:pPr>
        <w:pStyle w:val="Text1-1"/>
        <w:jc w:val="left"/>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29787C">
      <w:pPr>
        <w:pStyle w:val="Nadpis1-1"/>
      </w:pPr>
      <w:r w:rsidRPr="003358FF">
        <w:t>Odpovědné zadávání</w:t>
      </w:r>
    </w:p>
    <w:p w14:paraId="4D19F634" w14:textId="4DEF31E6" w:rsidR="003358FF" w:rsidRDefault="003358FF" w:rsidP="0029787C">
      <w:pPr>
        <w:pStyle w:val="Text1-1"/>
        <w:jc w:val="left"/>
      </w:pPr>
      <w:r w:rsidRPr="003358FF">
        <w:t>Objednatel je povinen při vytváření zadávacích podmínek, včetně pravidel pro hodnocení nabídek, a výběru dodavatele, veřejné zakázky, na zákl</w:t>
      </w:r>
      <w:r w:rsidR="00D330ED">
        <w:t>adě které byla uzavřena tato </w:t>
      </w:r>
      <w:r w:rsidR="00642E18">
        <w:t>S</w:t>
      </w:r>
      <w:r w:rsidRPr="003358FF">
        <w:t>mlouva dodržovat zásady sociálně odpovědného zadávání, environmentálně odpovědného zadávání a inovací jak jsou definovány v § 28 odst. 1 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5C7A7F9A" w:rsidR="003358FF" w:rsidRDefault="003358FF" w:rsidP="0029787C">
      <w:pPr>
        <w:pStyle w:val="Text1-1"/>
        <w:jc w:val="left"/>
      </w:pPr>
      <w:r w:rsidRPr="003358FF">
        <w:t xml:space="preserve">Objednatel požaduje, aby Zhotovitel při realizaci </w:t>
      </w:r>
      <w:r>
        <w:t>d</w:t>
      </w:r>
      <w:r w:rsidRPr="003358FF">
        <w:t>íla pro Objednatele zajistil rovnocenné platební podmínky, jako má sjednány Zhotovitel s Objednatelem,</w:t>
      </w:r>
      <w:r w:rsidR="0029787C">
        <w:t xml:space="preserve"> a to </w:t>
      </w:r>
      <w:r w:rsidRPr="003358FF">
        <w:t>následovně:</w:t>
      </w:r>
    </w:p>
    <w:p w14:paraId="201686B0" w14:textId="766DEBA4" w:rsidR="003358FF" w:rsidRDefault="003358FF" w:rsidP="0029787C">
      <w:pPr>
        <w:pStyle w:val="Text1-2"/>
        <w:jc w:val="left"/>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 xml:space="preserve">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2E18">
        <w:t>S</w:t>
      </w:r>
      <w:r>
        <w:t>mlouvy.</w:t>
      </w:r>
    </w:p>
    <w:p w14:paraId="04B4999F" w14:textId="5596F724" w:rsidR="003358FF" w:rsidRDefault="003358FF" w:rsidP="0029787C">
      <w:pPr>
        <w:pStyle w:val="Text1-2"/>
        <w:jc w:val="left"/>
      </w:pPr>
      <w:r>
        <w:t>Zhotovitel se zavazuje uhradit smluvní pokutu v</w:t>
      </w:r>
      <w:r w:rsidR="004408BD">
        <w:t>e výši 10.000 Kč za každý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1B941558" w14:textId="211615BB" w:rsidR="003B00FA" w:rsidRDefault="003B00FA" w:rsidP="003B00FA">
      <w:pPr>
        <w:pStyle w:val="Nadpis1-1"/>
        <w:rPr>
          <w:lang w:eastAsia="cs-CZ"/>
        </w:rPr>
      </w:pPr>
      <w:r>
        <w:rPr>
          <w:lang w:eastAsia="cs-CZ"/>
        </w:rPr>
        <w:t>Střet zájmů, povinnosti Zhotovitele v souvislosti s konfliktem na Ukrajině</w:t>
      </w:r>
    </w:p>
    <w:p w14:paraId="191E300A" w14:textId="77777777" w:rsidR="003B00FA" w:rsidRPr="0029677D" w:rsidRDefault="003B00FA" w:rsidP="003B00FA">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F8291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625ABA7" w14:textId="77777777" w:rsidR="003B00FA" w:rsidRPr="0029677D" w:rsidRDefault="003B00FA" w:rsidP="003B00FA">
      <w:pPr>
        <w:pStyle w:val="Text1-1"/>
      </w:pPr>
      <w:r w:rsidRPr="0029677D">
        <w:t>Zhotovitel prohlašuje, že on, ani žádný z jeho poddodavatelů nebo jiných osob, jejichž způsobilost byla využita ve smyslu evropských směrnic o zadávání veřejných zakázek, nejsou osobami:</w:t>
      </w:r>
    </w:p>
    <w:p w14:paraId="5E36EC19" w14:textId="77777777" w:rsidR="003B00FA" w:rsidRPr="0029677D" w:rsidRDefault="003B00FA" w:rsidP="003B00F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C0C7164" w14:textId="77777777" w:rsidR="003B00FA" w:rsidRPr="0029677D" w:rsidRDefault="003B00FA" w:rsidP="003B00F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4670244" w14:textId="77777777" w:rsidR="003B00FA" w:rsidRPr="0029677D" w:rsidRDefault="003B00FA" w:rsidP="003B00FA">
      <w:pPr>
        <w:pStyle w:val="Text1-1"/>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7ECEA4C5" w14:textId="77777777" w:rsidR="003B00FA" w:rsidRPr="0029677D" w:rsidRDefault="003B00FA" w:rsidP="003B00F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8941100" w14:textId="77777777" w:rsidR="003B00FA" w:rsidRPr="0029677D" w:rsidRDefault="003B00FA" w:rsidP="003B00F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35D1B85" w14:textId="77777777" w:rsidR="003B00FA" w:rsidRPr="0029677D" w:rsidRDefault="003B00FA" w:rsidP="003B00F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E27700A" w14:textId="2713F3BE" w:rsidR="003B00FA" w:rsidRPr="003B00FA" w:rsidRDefault="003B00FA" w:rsidP="003B00FA">
      <w:pPr>
        <w:pStyle w:val="Text1-1"/>
        <w:rPr>
          <w:lang w:eastAsia="cs-CZ"/>
        </w:rPr>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proofErr w:type="gramStart"/>
      <w:r>
        <w:t>11</w:t>
      </w:r>
      <w:r w:rsidRPr="0029677D">
        <w:t>.4. nebo</w:t>
      </w:r>
      <w:proofErr w:type="gramEnd"/>
      <w:r w:rsidRPr="0029677D">
        <w:t xml:space="preserve"> povinnosti dle odstavců </w:t>
      </w:r>
      <w:r>
        <w:t>11.5</w:t>
      </w:r>
      <w:r w:rsidRPr="0029677D">
        <w:t xml:space="preserve"> nebo </w:t>
      </w:r>
      <w:r>
        <w:t>11</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F46D57D" w14:textId="77777777" w:rsidR="00214C3E" w:rsidRDefault="00214C3E" w:rsidP="0029787C">
      <w:pPr>
        <w:pStyle w:val="Nadpis1-1"/>
      </w:pPr>
      <w:r w:rsidRPr="00464C92">
        <w:t xml:space="preserve">ZÁVĚREČNÁ </w:t>
      </w:r>
      <w:r w:rsidRPr="00214C3E">
        <w:t>USTANOVENÍ</w:t>
      </w:r>
    </w:p>
    <w:p w14:paraId="0B791439" w14:textId="085E888F" w:rsidR="00971DFA" w:rsidRPr="00971DFA" w:rsidRDefault="00971DFA" w:rsidP="0029787C">
      <w:pPr>
        <w:pStyle w:val="Text1-1"/>
        <w:jc w:val="left"/>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29787C">
      <w:pPr>
        <w:pStyle w:val="Text1-1"/>
        <w:jc w:val="left"/>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3E6EC78F" w:rsidR="00971DFA" w:rsidRDefault="00971DFA" w:rsidP="0029787C">
      <w:pPr>
        <w:pStyle w:val="Text1-1"/>
        <w:jc w:val="left"/>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 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2FF13CD5" w:rsidR="00B11AEA" w:rsidRPr="00B11AEA" w:rsidRDefault="00B11AEA" w:rsidP="0029787C">
      <w:pPr>
        <w:pStyle w:val="Text1-1"/>
        <w:jc w:val="left"/>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 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29787C">
      <w:pPr>
        <w:pStyle w:val="Text1-1"/>
        <w:jc w:val="left"/>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29787C">
      <w:pPr>
        <w:pStyle w:val="Text1-1"/>
        <w:jc w:val="left"/>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4CE9CF92" w:rsidR="008500BE" w:rsidRDefault="005E30BE" w:rsidP="0029787C">
      <w:pPr>
        <w:pStyle w:val="Text1-1"/>
        <w:jc w:val="left"/>
      </w:pPr>
      <w:r w:rsidRPr="005E30BE">
        <w:rPr>
          <w:highlight w:val="yellow"/>
        </w:rPr>
        <w:t>Tato Smlouva je vyhotovena elektronicky a podepsána zaručeným elektronickým podpisem založeným na kvalifikovaném certifikátu pro elektronický podpis nebo kvalifikovaným elektronickým podpisem</w:t>
      </w:r>
      <w:r w:rsidR="008500BE" w:rsidRPr="008500BE">
        <w:rPr>
          <w:highlight w:val="yellow"/>
        </w:rPr>
        <w:t>.</w:t>
      </w:r>
    </w:p>
    <w:p w14:paraId="69E1B3D4" w14:textId="7D6B3E81" w:rsidR="008500BE" w:rsidRDefault="008500BE" w:rsidP="0029787C">
      <w:pPr>
        <w:pStyle w:val="Text1-1"/>
        <w:numPr>
          <w:ilvl w:val="0"/>
          <w:numId w:val="0"/>
        </w:numPr>
        <w:ind w:left="737"/>
        <w:jc w:val="left"/>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29787C">
      <w:pPr>
        <w:pStyle w:val="Text1-1"/>
        <w:numPr>
          <w:ilvl w:val="0"/>
          <w:numId w:val="0"/>
        </w:numPr>
        <w:ind w:left="737"/>
        <w:jc w:val="left"/>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29787C">
      <w:pPr>
        <w:pStyle w:val="Text1-1"/>
        <w:jc w:val="left"/>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29787C">
      <w:pPr>
        <w:pStyle w:val="Text1-1"/>
        <w:jc w:val="left"/>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6E696AFC" w:rsidR="00E87509" w:rsidRPr="00E87509" w:rsidRDefault="00E87509" w:rsidP="0029787C">
      <w:pPr>
        <w:pStyle w:val="Text1-1"/>
        <w:jc w:val="left"/>
      </w:pPr>
      <w:r w:rsidRPr="00E87509">
        <w:t>Smluvní strany výslovně prohlašují, že údaje a další skutečnosti uvedené v této smlouvě, vyjma částí označených ve smyslu následujícího odsta</w:t>
      </w:r>
      <w:r w:rsidR="004408BD">
        <w:t>vce této smlouvy, nepovažují za </w:t>
      </w:r>
      <w:r w:rsidRPr="00E87509">
        <w:t xml:space="preserve">obchodní tajemství ve smyslu ustanovení § 504 zákona č. 89/2012 Sb., občanský zákoník, ve znění pozdějších předpisů (dále </w:t>
      </w:r>
      <w:r w:rsidR="0029787C">
        <w:t>jen „obchodní tajemství“), a že </w:t>
      </w:r>
      <w:r w:rsidRPr="00E87509">
        <w:t>se nejedná ani o informace, které nemohou být v registru smluv uveřejněny na základě ustanovení § 3 odst. 1 ZRS.</w:t>
      </w:r>
    </w:p>
    <w:p w14:paraId="382AAA2D" w14:textId="38DA905B" w:rsidR="00E87509" w:rsidRDefault="00E87509" w:rsidP="0029787C">
      <w:pPr>
        <w:pStyle w:val="Text1-1"/>
        <w:jc w:val="left"/>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0029787C">
        <w:t>hotovitele objednateli, které </w:t>
      </w:r>
      <w:r w:rsidRPr="00E87509">
        <w:t xml:space="preserve">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 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4C463B9A" w14:textId="2DC82165" w:rsidR="00D21E49" w:rsidRPr="00B70306" w:rsidRDefault="00D21E49" w:rsidP="0029787C">
      <w:pPr>
        <w:pStyle w:val="Text1-1"/>
        <w:jc w:val="left"/>
      </w:pPr>
      <w:r w:rsidRPr="000F3AA5">
        <w:t xml:space="preserve">Smluvní strany stvrzují, že při uzavírání této </w:t>
      </w:r>
      <w:r w:rsidR="00642E18">
        <w:t>S</w:t>
      </w:r>
      <w:r w:rsidRPr="000F3AA5">
        <w:t>mlouvy</w:t>
      </w:r>
      <w:r w:rsidR="004408BD">
        <w:t xml:space="preserve"> jednaly a postupovaly čestně a </w:t>
      </w:r>
      <w:r w:rsidRPr="000F3AA5">
        <w:t xml:space="preserve">transparentně a zavazují se tak jednat i při plnění této </w:t>
      </w:r>
      <w:r w:rsidR="00642E18">
        <w:t>S</w:t>
      </w:r>
      <w:r w:rsidRPr="000F3AA5">
        <w:t xml:space="preserve">mlouvy a veškerých činnostech s ní souvisejících. Každá ze smluvních stran se zavazuje jednat v souladu se zásadami, hodnotami a cíli </w:t>
      </w:r>
      <w:proofErr w:type="spellStart"/>
      <w:r w:rsidRPr="000F3AA5">
        <w:t>compliance</w:t>
      </w:r>
      <w:proofErr w:type="spellEnd"/>
      <w:r w:rsidRPr="000F3AA5">
        <w:t xml:space="preserve"> programů a etických hodnot druhé smluvní strany, pakliže těmito dokumenty dotčené smluvní strany disponují, a jsou uveřejněny na webových stránkách smluvních stran (společností). </w:t>
      </w:r>
    </w:p>
    <w:p w14:paraId="57CF3F70" w14:textId="4A6F6A25" w:rsidR="005B5ACA" w:rsidRDefault="005B5ACA" w:rsidP="0029787C">
      <w:pPr>
        <w:pStyle w:val="Text1-1"/>
        <w:jc w:val="left"/>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29787C">
      <w:pPr>
        <w:pStyle w:val="Text1-1"/>
        <w:jc w:val="left"/>
      </w:pPr>
      <w:r w:rsidRPr="00F97DBD">
        <w:t>Součást Smlouvy tvoří tyto přílohy:</w:t>
      </w:r>
    </w:p>
    <w:p w14:paraId="25EB3DCC" w14:textId="77777777" w:rsidR="00517326" w:rsidRDefault="00517326" w:rsidP="0029787C">
      <w:pPr>
        <w:pStyle w:val="Textbezodsazen"/>
        <w:ind w:left="728"/>
        <w:jc w:val="left"/>
      </w:pPr>
      <w:r>
        <w:t>Příloha č. 1:</w:t>
      </w:r>
      <w:r>
        <w:tab/>
        <w:t>Obchodní podmínky na projekční práce u OŘ Hradec Králové</w:t>
      </w:r>
    </w:p>
    <w:p w14:paraId="4CAE86C9" w14:textId="30C1CAA5" w:rsidR="0032463E" w:rsidRDefault="001F5359" w:rsidP="0029787C">
      <w:pPr>
        <w:pStyle w:val="Textbezodsazen"/>
        <w:ind w:left="728"/>
        <w:jc w:val="left"/>
      </w:pPr>
      <w:r>
        <w:t>Příloha č. 2:</w:t>
      </w:r>
      <w:r>
        <w:tab/>
        <w:t>Rozpis Ceny díla</w:t>
      </w:r>
    </w:p>
    <w:p w14:paraId="5E75B864" w14:textId="77777777" w:rsidR="0032463E" w:rsidRDefault="0032463E" w:rsidP="0029787C">
      <w:pPr>
        <w:pStyle w:val="Textbezodsazen"/>
        <w:ind w:left="728"/>
        <w:jc w:val="left"/>
      </w:pPr>
      <w:r>
        <w:t>Příloha č. 3:</w:t>
      </w:r>
      <w:r>
        <w:tab/>
        <w:t>Harmonogram plnění</w:t>
      </w:r>
    </w:p>
    <w:p w14:paraId="652FB954" w14:textId="77777777" w:rsidR="00517326" w:rsidRDefault="00517326" w:rsidP="0029787C">
      <w:pPr>
        <w:pStyle w:val="Textbezodsazen"/>
        <w:jc w:val="left"/>
      </w:pPr>
    </w:p>
    <w:p w14:paraId="72E5C605" w14:textId="77777777" w:rsidR="00406CE9" w:rsidRPr="00406CE9" w:rsidRDefault="00406CE9" w:rsidP="0029787C">
      <w:pPr>
        <w:spacing w:after="120"/>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29787C">
      <w:pPr>
        <w:spacing w:after="120"/>
        <w:rPr>
          <w:rFonts w:ascii="Verdana" w:eastAsia="Verdana" w:hAnsi="Verdana" w:cs="Times New Roman"/>
        </w:rPr>
      </w:pPr>
    </w:p>
    <w:p w14:paraId="0D08E8CE" w14:textId="77777777" w:rsidR="00406CE9" w:rsidRPr="00406CE9" w:rsidRDefault="00406CE9" w:rsidP="0029787C">
      <w:pPr>
        <w:spacing w:after="120"/>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29787C">
            <w:pPr>
              <w:spacing w:after="120" w:line="264" w:lineRule="auto"/>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29787C">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29787C">
            <w:pPr>
              <w:spacing w:after="120" w:line="264" w:lineRule="auto"/>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29787C">
            <w:pPr>
              <w:spacing w:after="120" w:line="264" w:lineRule="auto"/>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29787C">
            <w:pPr>
              <w:spacing w:after="120"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29787C">
            <w:pPr>
              <w:spacing w:after="120"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29787C">
            <w:pPr>
              <w:spacing w:line="264" w:lineRule="auto"/>
              <w:rPr>
                <w:rFonts w:ascii="Verdana" w:eastAsia="Verdana" w:hAnsi="Verdana" w:cs="Times New Roman"/>
                <w:sz w:val="18"/>
              </w:rPr>
            </w:pPr>
          </w:p>
          <w:p w14:paraId="46FEC7BC" w14:textId="1D306395" w:rsidR="00355CB8" w:rsidRPr="00355CB8" w:rsidRDefault="00355CB8" w:rsidP="0029787C">
            <w:pPr>
              <w:spacing w:line="264" w:lineRule="auto"/>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7777777" w:rsidR="00355CB8" w:rsidRPr="00355CB8" w:rsidRDefault="00355CB8" w:rsidP="0029787C">
            <w:pPr>
              <w:spacing w:line="264" w:lineRule="auto"/>
              <w:rPr>
                <w:rFonts w:ascii="Verdana" w:eastAsia="Verdana" w:hAnsi="Verdana" w:cs="Times New Roman"/>
                <w:bCs/>
                <w:sz w:val="18"/>
              </w:rPr>
            </w:pPr>
            <w:r w:rsidRPr="00355CB8">
              <w:rPr>
                <w:rFonts w:ascii="Verdana" w:eastAsia="Verdana" w:hAnsi="Verdana" w:cs="Times New Roman"/>
                <w:bCs/>
                <w:sz w:val="18"/>
              </w:rPr>
              <w:t>Ing. Petr Vodička</w:t>
            </w:r>
          </w:p>
          <w:p w14:paraId="50F917FE" w14:textId="77777777" w:rsidR="00355CB8" w:rsidRPr="00355CB8" w:rsidRDefault="00355CB8" w:rsidP="0029787C">
            <w:pPr>
              <w:spacing w:line="264" w:lineRule="auto"/>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77777777" w:rsidR="00355CB8" w:rsidRPr="00355CB8" w:rsidRDefault="00355CB8" w:rsidP="0029787C">
            <w:pPr>
              <w:spacing w:line="264" w:lineRule="auto"/>
              <w:rPr>
                <w:rFonts w:ascii="Verdana" w:eastAsia="Verdana" w:hAnsi="Verdana" w:cs="Times New Roman"/>
                <w:bCs/>
                <w:sz w:val="18"/>
              </w:rPr>
            </w:pPr>
            <w:r w:rsidRPr="00355CB8">
              <w:rPr>
                <w:rFonts w:ascii="Verdana" w:eastAsia="Verdana" w:hAnsi="Verdana" w:cs="Times New Roman"/>
                <w:bCs/>
                <w:sz w:val="18"/>
              </w:rPr>
              <w:t>ředitel Oblastního ředitelství</w:t>
            </w:r>
          </w:p>
          <w:p w14:paraId="2C33AE38" w14:textId="77777777" w:rsidR="00355CB8" w:rsidRPr="00355CB8" w:rsidRDefault="00355CB8" w:rsidP="0029787C">
            <w:pPr>
              <w:spacing w:line="264" w:lineRule="auto"/>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29787C">
            <w:pPr>
              <w:spacing w:line="264" w:lineRule="auto"/>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29787C">
            <w:pPr>
              <w:spacing w:line="264" w:lineRule="auto"/>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29787C">
      <w:pPr>
        <w:spacing w:after="0"/>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29787C">
      <w:pPr>
        <w:spacing w:after="0"/>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29787C">
      <w:pPr>
        <w:spacing w:after="0"/>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29787C">
      <w:pPr>
        <w:spacing w:after="120"/>
        <w:rPr>
          <w:rFonts w:ascii="Verdana" w:eastAsia="Verdana" w:hAnsi="Verdana" w:cs="Times New Roman"/>
        </w:rPr>
      </w:pPr>
    </w:p>
    <w:p w14:paraId="2F9E1311" w14:textId="42C127ED" w:rsidR="003E07CB" w:rsidRPr="00406CE9" w:rsidRDefault="00406CE9" w:rsidP="0029787C">
      <w:pPr>
        <w:suppressAutoHyphens/>
        <w:spacing w:before="120"/>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5E4E3D47" w14:textId="77777777" w:rsidR="00CB4F6D" w:rsidRDefault="00CB4F6D" w:rsidP="0029787C">
      <w:r>
        <w:br w:type="page"/>
      </w:r>
    </w:p>
    <w:p w14:paraId="7A91BF48" w14:textId="77777777" w:rsidR="00CB4F6D" w:rsidRDefault="00CB4F6D" w:rsidP="0029787C">
      <w:pPr>
        <w:pStyle w:val="Textbezodsazen"/>
        <w:jc w:val="left"/>
        <w:sectPr w:rsidR="00CB4F6D" w:rsidSect="008D6793">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29787C">
      <w:pPr>
        <w:pStyle w:val="Nadpisbezsl1-1"/>
      </w:pPr>
      <w:r>
        <w:t>Příloha č. 1</w:t>
      </w:r>
    </w:p>
    <w:p w14:paraId="4F92122C" w14:textId="77777777" w:rsidR="00E463D2" w:rsidRPr="00E463D2" w:rsidRDefault="00E463D2" w:rsidP="0029787C">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29787C">
      <w:pPr>
        <w:pStyle w:val="Textbezodsazen"/>
        <w:jc w:val="left"/>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29787C">
      <w:pPr>
        <w:pStyle w:val="Textbezodsazen"/>
        <w:jc w:val="left"/>
      </w:pPr>
    </w:p>
    <w:p w14:paraId="172C571D" w14:textId="4B81B901" w:rsidR="0032463E" w:rsidRDefault="009952E5" w:rsidP="0029787C">
      <w:r>
        <w:br w:type="page"/>
      </w:r>
    </w:p>
    <w:p w14:paraId="05EAC646" w14:textId="77777777" w:rsidR="0032463E" w:rsidRDefault="0032463E" w:rsidP="0029787C">
      <w:pPr>
        <w:pStyle w:val="Nadpisbezsl1-1"/>
      </w:pPr>
      <w:r>
        <w:t>Příloha č. 2</w:t>
      </w:r>
    </w:p>
    <w:p w14:paraId="2CD5AD67" w14:textId="422E61A9" w:rsidR="00B61444" w:rsidRDefault="0032463E" w:rsidP="0029787C">
      <w:pPr>
        <w:pStyle w:val="Textbezodsazen"/>
        <w:jc w:val="left"/>
        <w:rPr>
          <w:b/>
          <w:bCs/>
        </w:rPr>
      </w:pPr>
      <w:r>
        <w:rPr>
          <w:b/>
          <w:bCs/>
        </w:rPr>
        <w:t xml:space="preserve">Rozpis Ceny díla </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1F5359" w14:paraId="6EB3379A" w14:textId="77777777" w:rsidTr="00371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9F56565" w14:textId="77777777" w:rsidR="001F5359" w:rsidRDefault="001F5359" w:rsidP="0029787C">
            <w:pPr>
              <w:pStyle w:val="Tabulka"/>
              <w:jc w:val="left"/>
              <w:rPr>
                <w:rStyle w:val="Tun"/>
                <w:sz w:val="16"/>
                <w:szCs w:val="16"/>
              </w:rPr>
            </w:pPr>
            <w:r>
              <w:rPr>
                <w:rStyle w:val="Tun"/>
                <w:sz w:val="16"/>
                <w:szCs w:val="16"/>
              </w:rPr>
              <w:t>Položka</w:t>
            </w:r>
          </w:p>
        </w:tc>
        <w:tc>
          <w:tcPr>
            <w:tcW w:w="3216" w:type="dxa"/>
            <w:hideMark/>
          </w:tcPr>
          <w:p w14:paraId="063FD506" w14:textId="77777777" w:rsidR="001F5359" w:rsidRDefault="001F5359"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9DBE7EC" w14:textId="77777777" w:rsidR="001F5359" w:rsidRPr="00C27799" w:rsidRDefault="001F5359"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645D3108" w14:textId="77777777" w:rsidR="001F5359" w:rsidRPr="001F5359" w:rsidRDefault="001F5359"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1F5359">
              <w:rPr>
                <w:rStyle w:val="Tun"/>
                <w:sz w:val="16"/>
                <w:szCs w:val="16"/>
                <w:highlight w:val="yellow"/>
              </w:rPr>
              <w:t>Množství *)</w:t>
            </w:r>
          </w:p>
        </w:tc>
        <w:tc>
          <w:tcPr>
            <w:tcW w:w="1293" w:type="dxa"/>
            <w:hideMark/>
          </w:tcPr>
          <w:p w14:paraId="662EFA1D" w14:textId="77777777" w:rsidR="001F5359" w:rsidRPr="001F5359" w:rsidRDefault="001F5359"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1F5359">
              <w:rPr>
                <w:rStyle w:val="Tun"/>
                <w:sz w:val="16"/>
                <w:szCs w:val="16"/>
                <w:highlight w:val="yellow"/>
              </w:rPr>
              <w:t>Jednotková cena *)</w:t>
            </w:r>
          </w:p>
        </w:tc>
        <w:tc>
          <w:tcPr>
            <w:tcW w:w="1321" w:type="dxa"/>
            <w:hideMark/>
          </w:tcPr>
          <w:p w14:paraId="333E0E31" w14:textId="77777777" w:rsidR="001F5359" w:rsidRPr="001F5359" w:rsidRDefault="001F5359"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highlight w:val="yellow"/>
              </w:rPr>
            </w:pPr>
            <w:r w:rsidRPr="001F5359">
              <w:rPr>
                <w:rStyle w:val="Tun"/>
                <w:sz w:val="16"/>
                <w:szCs w:val="16"/>
                <w:highlight w:val="yellow"/>
              </w:rPr>
              <w:t>Cena celkem *)</w:t>
            </w:r>
          </w:p>
        </w:tc>
      </w:tr>
      <w:tr w:rsidR="001F5359" w:rsidRPr="00A55C46" w14:paraId="1F46F3B0" w14:textId="77777777" w:rsidTr="0037165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C690BEC" w14:textId="77777777" w:rsidR="001F5359" w:rsidRPr="00A55C46" w:rsidRDefault="001F5359" w:rsidP="0029787C">
            <w:pPr>
              <w:pStyle w:val="Tabulka"/>
              <w:jc w:val="left"/>
            </w:pPr>
            <w:r w:rsidRPr="00A55C46">
              <w:t>3</w:t>
            </w:r>
          </w:p>
        </w:tc>
        <w:tc>
          <w:tcPr>
            <w:tcW w:w="3216" w:type="dxa"/>
            <w:tcBorders>
              <w:top w:val="single" w:sz="2" w:space="0" w:color="auto"/>
              <w:left w:val="single" w:sz="2" w:space="0" w:color="auto"/>
              <w:bottom w:val="single" w:sz="2" w:space="0" w:color="auto"/>
              <w:right w:val="single" w:sz="2" w:space="0" w:color="auto"/>
            </w:tcBorders>
            <w:hideMark/>
          </w:tcPr>
          <w:p w14:paraId="14FB5C0A"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Textové zprávy</w:t>
            </w:r>
          </w:p>
        </w:tc>
        <w:tc>
          <w:tcPr>
            <w:tcW w:w="977" w:type="dxa"/>
            <w:tcBorders>
              <w:top w:val="single" w:sz="2" w:space="0" w:color="auto"/>
              <w:left w:val="single" w:sz="2" w:space="0" w:color="auto"/>
              <w:bottom w:val="single" w:sz="2" w:space="0" w:color="auto"/>
              <w:right w:val="single" w:sz="2" w:space="0" w:color="auto"/>
            </w:tcBorders>
            <w:hideMark/>
          </w:tcPr>
          <w:p w14:paraId="0A06B67D"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hod</w:t>
            </w:r>
          </w:p>
        </w:tc>
        <w:tc>
          <w:tcPr>
            <w:tcW w:w="1005" w:type="dxa"/>
            <w:tcBorders>
              <w:top w:val="single" w:sz="2" w:space="0" w:color="auto"/>
              <w:left w:val="single" w:sz="2" w:space="0" w:color="auto"/>
              <w:bottom w:val="single" w:sz="2" w:space="0" w:color="auto"/>
              <w:right w:val="single" w:sz="2" w:space="0" w:color="auto"/>
            </w:tcBorders>
          </w:tcPr>
          <w:p w14:paraId="3E939E7F" w14:textId="54109B1A"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03433BF" w14:textId="1153B9EE"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DB1F669" w14:textId="68549E8F"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r>
      <w:tr w:rsidR="001F5359" w:rsidRPr="00A55C46" w14:paraId="42E01530" w14:textId="77777777" w:rsidTr="0037165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FFF5CBC" w14:textId="77777777" w:rsidR="001F5359" w:rsidRPr="00A55C46" w:rsidRDefault="001F5359" w:rsidP="0029787C">
            <w:pPr>
              <w:pStyle w:val="Tabulka"/>
              <w:jc w:val="left"/>
            </w:pPr>
            <w:r w:rsidRPr="00A55C46">
              <w:t>4</w:t>
            </w:r>
          </w:p>
        </w:tc>
        <w:tc>
          <w:tcPr>
            <w:tcW w:w="3216" w:type="dxa"/>
            <w:tcBorders>
              <w:top w:val="single" w:sz="2" w:space="0" w:color="auto"/>
              <w:left w:val="single" w:sz="2" w:space="0" w:color="auto"/>
              <w:bottom w:val="single" w:sz="2" w:space="0" w:color="auto"/>
              <w:right w:val="single" w:sz="2" w:space="0" w:color="auto"/>
            </w:tcBorders>
            <w:hideMark/>
          </w:tcPr>
          <w:p w14:paraId="0295822D"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CAF9EC9"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hod</w:t>
            </w:r>
          </w:p>
        </w:tc>
        <w:tc>
          <w:tcPr>
            <w:tcW w:w="1005" w:type="dxa"/>
            <w:tcBorders>
              <w:top w:val="single" w:sz="2" w:space="0" w:color="auto"/>
              <w:left w:val="single" w:sz="2" w:space="0" w:color="auto"/>
              <w:bottom w:val="single" w:sz="2" w:space="0" w:color="auto"/>
              <w:right w:val="single" w:sz="2" w:space="0" w:color="auto"/>
            </w:tcBorders>
          </w:tcPr>
          <w:p w14:paraId="386B65D4" w14:textId="3099C064"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B2E5A93" w14:textId="585E3164"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C5563BE" w14:textId="1C1B24C4"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r>
      <w:tr w:rsidR="001F5359" w:rsidRPr="00A55C46" w14:paraId="409592BE" w14:textId="77777777" w:rsidTr="0037165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999AFE0" w14:textId="77777777" w:rsidR="001F5359" w:rsidRPr="00A55C46" w:rsidRDefault="001F5359" w:rsidP="0029787C">
            <w:pPr>
              <w:pStyle w:val="Tabulka"/>
              <w:jc w:val="left"/>
            </w:pPr>
            <w:r w:rsidRPr="00A55C46">
              <w:t>5</w:t>
            </w:r>
          </w:p>
        </w:tc>
        <w:tc>
          <w:tcPr>
            <w:tcW w:w="3216" w:type="dxa"/>
            <w:tcBorders>
              <w:top w:val="single" w:sz="2" w:space="0" w:color="auto"/>
              <w:left w:val="single" w:sz="2" w:space="0" w:color="auto"/>
              <w:bottom w:val="single" w:sz="2" w:space="0" w:color="auto"/>
              <w:right w:val="single" w:sz="2" w:space="0" w:color="auto"/>
            </w:tcBorders>
            <w:hideMark/>
          </w:tcPr>
          <w:p w14:paraId="07FCEB43"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Statické posudky</w:t>
            </w:r>
          </w:p>
        </w:tc>
        <w:tc>
          <w:tcPr>
            <w:tcW w:w="977" w:type="dxa"/>
            <w:tcBorders>
              <w:top w:val="single" w:sz="2" w:space="0" w:color="auto"/>
              <w:left w:val="single" w:sz="2" w:space="0" w:color="auto"/>
              <w:bottom w:val="single" w:sz="2" w:space="0" w:color="auto"/>
              <w:right w:val="single" w:sz="2" w:space="0" w:color="auto"/>
            </w:tcBorders>
            <w:hideMark/>
          </w:tcPr>
          <w:p w14:paraId="0CDA1660"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hod</w:t>
            </w:r>
          </w:p>
        </w:tc>
        <w:tc>
          <w:tcPr>
            <w:tcW w:w="1005" w:type="dxa"/>
            <w:tcBorders>
              <w:top w:val="single" w:sz="2" w:space="0" w:color="auto"/>
              <w:left w:val="single" w:sz="2" w:space="0" w:color="auto"/>
              <w:bottom w:val="single" w:sz="2" w:space="0" w:color="auto"/>
              <w:right w:val="single" w:sz="2" w:space="0" w:color="auto"/>
            </w:tcBorders>
          </w:tcPr>
          <w:p w14:paraId="25991AB9" w14:textId="575A3285"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DA2E75F" w14:textId="7F46B9FE"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D93223E" w14:textId="157687DC"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r>
      <w:tr w:rsidR="001F5359" w:rsidRPr="00A55C46" w14:paraId="176EB947" w14:textId="77777777" w:rsidTr="0037165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tcPr>
          <w:p w14:paraId="452B645B" w14:textId="77777777" w:rsidR="001F5359" w:rsidRPr="00A55C46" w:rsidRDefault="001F5359" w:rsidP="0029787C">
            <w:pPr>
              <w:pStyle w:val="Tabulka"/>
              <w:jc w:val="left"/>
            </w:pPr>
            <w:r w:rsidRPr="00A55C46">
              <w:t>7</w:t>
            </w:r>
          </w:p>
        </w:tc>
        <w:tc>
          <w:tcPr>
            <w:tcW w:w="3216" w:type="dxa"/>
            <w:tcBorders>
              <w:top w:val="single" w:sz="2" w:space="0" w:color="auto"/>
              <w:left w:val="single" w:sz="2" w:space="0" w:color="auto"/>
              <w:bottom w:val="single" w:sz="2" w:space="0" w:color="auto"/>
              <w:right w:val="single" w:sz="2" w:space="0" w:color="auto"/>
            </w:tcBorders>
          </w:tcPr>
          <w:p w14:paraId="2CB5CF07"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BOZP ve fázi přípravy</w:t>
            </w:r>
          </w:p>
        </w:tc>
        <w:tc>
          <w:tcPr>
            <w:tcW w:w="977" w:type="dxa"/>
            <w:tcBorders>
              <w:top w:val="single" w:sz="2" w:space="0" w:color="auto"/>
              <w:left w:val="single" w:sz="2" w:space="0" w:color="auto"/>
              <w:bottom w:val="single" w:sz="2" w:space="0" w:color="auto"/>
              <w:right w:val="single" w:sz="2" w:space="0" w:color="auto"/>
            </w:tcBorders>
          </w:tcPr>
          <w:p w14:paraId="55D3FC75"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hod</w:t>
            </w:r>
          </w:p>
        </w:tc>
        <w:tc>
          <w:tcPr>
            <w:tcW w:w="1005" w:type="dxa"/>
            <w:tcBorders>
              <w:top w:val="single" w:sz="2" w:space="0" w:color="auto"/>
              <w:left w:val="single" w:sz="2" w:space="0" w:color="auto"/>
              <w:bottom w:val="single" w:sz="2" w:space="0" w:color="auto"/>
              <w:right w:val="single" w:sz="2" w:space="0" w:color="auto"/>
            </w:tcBorders>
          </w:tcPr>
          <w:p w14:paraId="40890832" w14:textId="26E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40C2B05" w14:textId="4D754511"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1DB5C3F" w14:textId="3A50EBDD"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r>
      <w:tr w:rsidR="001F5359" w14:paraId="0F7D880D" w14:textId="77777777" w:rsidTr="0037165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DC68AD9" w14:textId="77777777" w:rsidR="001F5359" w:rsidRPr="00A55C46" w:rsidRDefault="001F5359" w:rsidP="0029787C">
            <w:pPr>
              <w:pStyle w:val="Tabulka"/>
              <w:jc w:val="left"/>
            </w:pPr>
            <w:r w:rsidRPr="00A55C46">
              <w:t>8</w:t>
            </w:r>
          </w:p>
        </w:tc>
        <w:tc>
          <w:tcPr>
            <w:tcW w:w="3216" w:type="dxa"/>
            <w:tcBorders>
              <w:top w:val="single" w:sz="2" w:space="0" w:color="auto"/>
              <w:left w:val="single" w:sz="2" w:space="0" w:color="auto"/>
              <w:bottom w:val="single" w:sz="2" w:space="0" w:color="auto"/>
              <w:right w:val="single" w:sz="2" w:space="0" w:color="auto"/>
            </w:tcBorders>
            <w:hideMark/>
          </w:tcPr>
          <w:p w14:paraId="14C96733"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0D88C421" w14:textId="77777777" w:rsidR="001F5359" w:rsidRPr="00A55C46"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r w:rsidRPr="00A55C46">
              <w:t>hod</w:t>
            </w:r>
          </w:p>
        </w:tc>
        <w:tc>
          <w:tcPr>
            <w:tcW w:w="1005" w:type="dxa"/>
            <w:tcBorders>
              <w:top w:val="single" w:sz="2" w:space="0" w:color="auto"/>
              <w:left w:val="single" w:sz="2" w:space="0" w:color="auto"/>
              <w:bottom w:val="single" w:sz="2" w:space="0" w:color="auto"/>
              <w:right w:val="single" w:sz="2" w:space="0" w:color="auto"/>
            </w:tcBorders>
          </w:tcPr>
          <w:p w14:paraId="52D8ED18" w14:textId="49C38FE5"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70C9A04" w14:textId="3A116E5C"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97D85A9" w14:textId="18DEE55A"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r>
      <w:tr w:rsidR="001F5359" w14:paraId="74B5DA3A" w14:textId="77777777" w:rsidTr="0037165C">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D92487" w14:textId="77777777" w:rsidR="001F5359" w:rsidRPr="00540C69" w:rsidRDefault="001F5359" w:rsidP="0029787C">
            <w:pPr>
              <w:pStyle w:val="Tabulka"/>
              <w:jc w:val="left"/>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6E5B25A8" w14:textId="77777777"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39C09D56" w14:textId="77777777"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D60B719" w14:textId="77777777" w:rsidR="001F5359"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25CFF2A" w14:textId="548F0D19" w:rsidR="001F5359" w:rsidRPr="00117275" w:rsidRDefault="001F5359" w:rsidP="0029787C">
            <w:pPr>
              <w:pStyle w:val="Tabulka"/>
              <w:jc w:val="left"/>
              <w:cnfStyle w:val="000000000000" w:firstRow="0" w:lastRow="0" w:firstColumn="0" w:lastColumn="0" w:oddVBand="0" w:evenVBand="0" w:oddHBand="0" w:evenHBand="0" w:firstRowFirstColumn="0" w:firstRowLastColumn="0" w:lastRowFirstColumn="0" w:lastRowLastColumn="0"/>
              <w:rPr>
                <w:b/>
              </w:rPr>
            </w:pPr>
            <w:r>
              <w:rPr>
                <w:b/>
              </w:rPr>
              <w:t xml:space="preserve">  </w:t>
            </w:r>
            <w:proofErr w:type="spellStart"/>
            <w:r w:rsidRPr="001F5359">
              <w:rPr>
                <w:b/>
                <w:highlight w:val="yellow"/>
              </w:rPr>
              <w:t>xxx</w:t>
            </w:r>
            <w:proofErr w:type="spellEnd"/>
          </w:p>
        </w:tc>
      </w:tr>
    </w:tbl>
    <w:p w14:paraId="35CE52D8" w14:textId="77777777" w:rsidR="002F32A9" w:rsidRDefault="002F32A9" w:rsidP="0029787C">
      <w:pPr>
        <w:pStyle w:val="Textbezodsazen"/>
        <w:jc w:val="left"/>
        <w:rPr>
          <w:b/>
          <w:bCs/>
        </w:rPr>
      </w:pPr>
    </w:p>
    <w:p w14:paraId="16F4BF52" w14:textId="6F6E1ECB" w:rsidR="0032463E" w:rsidRDefault="0032463E" w:rsidP="0029787C">
      <w:pPr>
        <w:pStyle w:val="Textbezslovn"/>
        <w:ind w:left="142"/>
        <w:jc w:val="left"/>
      </w:pPr>
    </w:p>
    <w:p w14:paraId="294B18F3" w14:textId="113D5358" w:rsidR="0032463E" w:rsidRDefault="00117275" w:rsidP="0029787C">
      <w:pPr>
        <w:pStyle w:val="Textbezodsazen"/>
        <w:jc w:val="left"/>
      </w:pPr>
      <w:r>
        <w:t xml:space="preserve">*) nevyplněné údaje </w:t>
      </w:r>
      <w:r>
        <w:rPr>
          <w:highlight w:val="yellow"/>
        </w:rPr>
        <w:t>VLOŽÍ ZHOTOVITEL</w:t>
      </w:r>
    </w:p>
    <w:p w14:paraId="387CD15D" w14:textId="77777777" w:rsidR="0065340E" w:rsidRDefault="0065340E" w:rsidP="0029787C">
      <w:pPr>
        <w:pStyle w:val="Textbezslovn"/>
        <w:ind w:left="0"/>
        <w:jc w:val="left"/>
      </w:pPr>
      <w:r>
        <w:t>Všechny ceny jsou uvedené v Kč bez DPH.</w:t>
      </w:r>
    </w:p>
    <w:p w14:paraId="590709CF" w14:textId="115A0E9A" w:rsidR="00A37B40" w:rsidRDefault="00A37B40" w:rsidP="0029787C">
      <w:pPr>
        <w:pStyle w:val="Textbezodsazen"/>
        <w:jc w:val="left"/>
      </w:pPr>
    </w:p>
    <w:p w14:paraId="46EEE6B6" w14:textId="77777777" w:rsidR="001F5359" w:rsidRDefault="001F5359" w:rsidP="0029787C">
      <w:pPr>
        <w:pStyle w:val="Textbezodsazen"/>
        <w:jc w:val="left"/>
      </w:pPr>
    </w:p>
    <w:p w14:paraId="6D57A32D" w14:textId="11B33CED" w:rsidR="003225EE" w:rsidRDefault="003225EE" w:rsidP="0029787C">
      <w:pPr>
        <w:pStyle w:val="Textbezodsazen"/>
        <w:jc w:val="left"/>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167770B7" w:rsidR="003225EE" w:rsidRDefault="003225EE" w:rsidP="0029787C">
            <w:pPr>
              <w:pStyle w:val="Tabulka"/>
              <w:jc w:val="left"/>
              <w:rPr>
                <w:rStyle w:val="Tun"/>
                <w:sz w:val="16"/>
                <w:szCs w:val="16"/>
              </w:rPr>
            </w:pPr>
            <w:r>
              <w:rPr>
                <w:rStyle w:val="Tun"/>
                <w:sz w:val="16"/>
                <w:szCs w:val="16"/>
              </w:rPr>
              <w:t xml:space="preserve">Cena díla bez DPH </w:t>
            </w:r>
            <w:r w:rsidRPr="00540C69">
              <w:rPr>
                <w:rStyle w:val="Tun"/>
                <w:sz w:val="16"/>
                <w:szCs w:val="16"/>
                <w:highlight w:val="yellow"/>
              </w:rPr>
              <w:t>*)</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2D6D78C2" w:rsidR="003225EE" w:rsidRDefault="003225EE"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DPH </w:t>
            </w:r>
            <w:r w:rsidRPr="00540C69">
              <w:rPr>
                <w:rStyle w:val="Tun"/>
                <w:sz w:val="16"/>
                <w:szCs w:val="16"/>
                <w:highlight w:val="yellow"/>
              </w:rPr>
              <w:t>*)</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7685E0E6" w:rsidR="003225EE" w:rsidRDefault="003225EE"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 xml:space="preserve">Cena díla s DPH </w:t>
            </w:r>
            <w:r w:rsidRPr="00540C69">
              <w:rPr>
                <w:rStyle w:val="Tun"/>
                <w:sz w:val="16"/>
                <w:szCs w:val="16"/>
                <w:highlight w:val="yellow"/>
              </w:rPr>
              <w:t>*)</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34D00AFB" w:rsidR="003225EE" w:rsidRPr="00550911" w:rsidRDefault="003225EE" w:rsidP="0029787C">
            <w:pPr>
              <w:pStyle w:val="Tabulka"/>
              <w:jc w:val="left"/>
              <w:rPr>
                <w:highlight w:val="green"/>
              </w:rPr>
            </w:pPr>
            <w:r w:rsidRPr="003225EE">
              <w:rPr>
                <w:highlight w:val="yellow"/>
              </w:rPr>
              <w:t>0,00 Kč</w:t>
            </w:r>
          </w:p>
        </w:tc>
        <w:tc>
          <w:tcPr>
            <w:tcW w:w="2835" w:type="dxa"/>
            <w:hideMark/>
          </w:tcPr>
          <w:p w14:paraId="6001CFCB" w14:textId="2C421188" w:rsidR="003225EE" w:rsidRPr="003225EE" w:rsidRDefault="003225EE" w:rsidP="0029787C">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c>
          <w:tcPr>
            <w:tcW w:w="3119" w:type="dxa"/>
            <w:hideMark/>
          </w:tcPr>
          <w:p w14:paraId="408D8001" w14:textId="7DA759C8" w:rsidR="003225EE" w:rsidRPr="003225EE" w:rsidRDefault="003225EE" w:rsidP="0029787C">
            <w:pPr>
              <w:pStyle w:val="Tabulka"/>
              <w:jc w:val="left"/>
              <w:cnfStyle w:val="000000000000" w:firstRow="0" w:lastRow="0" w:firstColumn="0" w:lastColumn="0" w:oddVBand="0" w:evenVBand="0" w:oddHBand="0" w:evenHBand="0" w:firstRowFirstColumn="0" w:firstRowLastColumn="0" w:lastRowFirstColumn="0" w:lastRowLastColumn="0"/>
              <w:rPr>
                <w:highlight w:val="yellow"/>
              </w:rPr>
            </w:pPr>
            <w:r w:rsidRPr="003225EE">
              <w:rPr>
                <w:highlight w:val="yellow"/>
              </w:rPr>
              <w:t>0,00 Kč</w:t>
            </w:r>
          </w:p>
        </w:tc>
      </w:tr>
    </w:tbl>
    <w:p w14:paraId="43EEEDED" w14:textId="77777777" w:rsidR="00A37B40" w:rsidRDefault="00A37B40" w:rsidP="0029787C">
      <w:pPr>
        <w:pStyle w:val="Textbezodsazen"/>
        <w:jc w:val="left"/>
      </w:pPr>
    </w:p>
    <w:p w14:paraId="1C131136" w14:textId="77777777" w:rsidR="003225EE" w:rsidRDefault="003225EE" w:rsidP="0029787C">
      <w:pPr>
        <w:pStyle w:val="Textbezodsazen"/>
        <w:jc w:val="left"/>
      </w:pPr>
      <w:r>
        <w:t xml:space="preserve">*) nevyplněné údaje </w:t>
      </w:r>
      <w:r>
        <w:rPr>
          <w:highlight w:val="yellow"/>
        </w:rPr>
        <w:t>VLOŽÍ ZHOTOVITEL</w:t>
      </w:r>
    </w:p>
    <w:p w14:paraId="5508DA12" w14:textId="5D7786FA" w:rsidR="000B702D" w:rsidRDefault="000B702D" w:rsidP="0029787C">
      <w:pPr>
        <w:pStyle w:val="Textbezodsazen"/>
        <w:jc w:val="left"/>
      </w:pPr>
    </w:p>
    <w:p w14:paraId="4D822000" w14:textId="77777777" w:rsidR="000B702D" w:rsidRDefault="000B702D" w:rsidP="0029787C">
      <w:pPr>
        <w:pStyle w:val="Textbezodsazen"/>
        <w:jc w:val="left"/>
      </w:pPr>
    </w:p>
    <w:p w14:paraId="6BA8C2B1" w14:textId="77777777" w:rsidR="006F7770" w:rsidRDefault="006F7770" w:rsidP="0029787C">
      <w:pPr>
        <w:rPr>
          <w:rFonts w:asciiTheme="majorHAnsi" w:hAnsiTheme="majorHAnsi"/>
          <w:b/>
          <w:caps/>
          <w:sz w:val="22"/>
        </w:rPr>
      </w:pPr>
      <w:r>
        <w:br w:type="page"/>
      </w:r>
    </w:p>
    <w:p w14:paraId="4EBA4667" w14:textId="65438DEE" w:rsidR="0032463E" w:rsidRDefault="0032463E" w:rsidP="0029787C">
      <w:pPr>
        <w:pStyle w:val="Nadpisbezsl1-1"/>
      </w:pPr>
      <w:r>
        <w:t>Příloha č. 3</w:t>
      </w:r>
    </w:p>
    <w:p w14:paraId="38B08EC0" w14:textId="77777777" w:rsidR="004A7152" w:rsidRDefault="004A7152" w:rsidP="0029787C">
      <w:pPr>
        <w:pStyle w:val="Nadpisbezsl1-2"/>
      </w:pPr>
      <w:r>
        <w:t>Harmonogram plnění</w:t>
      </w:r>
    </w:p>
    <w:tbl>
      <w:tblPr>
        <w:tblStyle w:val="Tabulka10"/>
        <w:tblW w:w="0" w:type="auto"/>
        <w:tblLook w:val="04A0" w:firstRow="1" w:lastRow="0" w:firstColumn="1" w:lastColumn="0" w:noHBand="0" w:noVBand="1"/>
      </w:tblPr>
      <w:tblGrid>
        <w:gridCol w:w="1791"/>
        <w:gridCol w:w="2356"/>
        <w:gridCol w:w="2431"/>
        <w:gridCol w:w="2124"/>
      </w:tblGrid>
      <w:tr w:rsidR="004A7152" w14:paraId="0BE2DA03"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3DC74473" w14:textId="77777777" w:rsidR="004A7152" w:rsidRDefault="004A7152" w:rsidP="0029787C">
            <w:pPr>
              <w:pStyle w:val="Tabulka"/>
              <w:jc w:val="left"/>
              <w:rPr>
                <w:rStyle w:val="Tun"/>
              </w:rPr>
            </w:pPr>
            <w:r>
              <w:rPr>
                <w:rStyle w:val="Tun"/>
              </w:rPr>
              <w:t>Část Díla</w:t>
            </w:r>
          </w:p>
        </w:tc>
        <w:tc>
          <w:tcPr>
            <w:tcW w:w="2356" w:type="dxa"/>
            <w:hideMark/>
          </w:tcPr>
          <w:p w14:paraId="2099B743" w14:textId="77777777" w:rsidR="004A7152" w:rsidRDefault="004A7152"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1" w:type="dxa"/>
            <w:hideMark/>
          </w:tcPr>
          <w:p w14:paraId="441843C1" w14:textId="77777777" w:rsidR="004A7152" w:rsidRDefault="004A7152"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4" w:type="dxa"/>
            <w:hideMark/>
          </w:tcPr>
          <w:p w14:paraId="71EC28B7" w14:textId="77777777" w:rsidR="004A7152" w:rsidRDefault="004A7152" w:rsidP="0029787C">
            <w:pPr>
              <w:pStyle w:val="Tabulka"/>
              <w:jc w:val="left"/>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14:paraId="2086CBB2"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8D25D5D" w14:textId="77777777" w:rsidR="004A7152" w:rsidRPr="001F5359" w:rsidRDefault="004A7152" w:rsidP="0029787C">
            <w:pPr>
              <w:pStyle w:val="Textbezodsazen"/>
              <w:jc w:val="left"/>
              <w:rPr>
                <w:rStyle w:val="Tun"/>
                <w:sz w:val="16"/>
                <w:szCs w:val="16"/>
              </w:rPr>
            </w:pPr>
            <w:r w:rsidRPr="001F5359">
              <w:rPr>
                <w:rStyle w:val="Tun"/>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59547C12" w14:textId="77777777" w:rsidR="004A7152" w:rsidRPr="001F5359" w:rsidRDefault="004A7152" w:rsidP="0029787C">
            <w:pPr>
              <w:pStyle w:val="Textbezodsazen"/>
              <w:jc w:val="left"/>
              <w:cnfStyle w:val="000000000000" w:firstRow="0" w:lastRow="0" w:firstColumn="0" w:lastColumn="0" w:oddVBand="0" w:evenVBand="0" w:oddHBand="0" w:evenHBand="0" w:firstRowFirstColumn="0" w:firstRowLastColumn="0" w:lastRowFirstColumn="0" w:lastRowLastColumn="0"/>
            </w:pPr>
            <w:r w:rsidRPr="001F5359">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19289CBA" w14:textId="77777777" w:rsidR="004A7152" w:rsidRPr="001F5359" w:rsidRDefault="004A7152" w:rsidP="0029787C">
            <w:pPr>
              <w:pStyle w:val="Textbezodsazen"/>
              <w:jc w:val="left"/>
              <w:cnfStyle w:val="000000000000" w:firstRow="0" w:lastRow="0" w:firstColumn="0" w:lastColumn="0" w:oddVBand="0" w:evenVBand="0" w:oddHBand="0" w:evenHBand="0" w:firstRowFirstColumn="0" w:firstRowLastColumn="0" w:lastRowFirstColumn="0" w:lastRowLastColumn="0"/>
            </w:pPr>
            <w:r w:rsidRPr="001F5359">
              <w:t>-</w:t>
            </w:r>
          </w:p>
        </w:tc>
        <w:tc>
          <w:tcPr>
            <w:tcW w:w="2124" w:type="dxa"/>
            <w:tcBorders>
              <w:top w:val="single" w:sz="2" w:space="0" w:color="auto"/>
              <w:left w:val="single" w:sz="2" w:space="0" w:color="auto"/>
              <w:bottom w:val="single" w:sz="2" w:space="0" w:color="auto"/>
              <w:right w:val="nil"/>
            </w:tcBorders>
            <w:shd w:val="clear" w:color="auto" w:fill="auto"/>
            <w:hideMark/>
          </w:tcPr>
          <w:p w14:paraId="46114B69" w14:textId="77777777" w:rsidR="004A7152" w:rsidRPr="001F5359" w:rsidRDefault="004A7152" w:rsidP="0029787C">
            <w:pPr>
              <w:pStyle w:val="Textbezodsazen"/>
              <w:jc w:val="left"/>
              <w:cnfStyle w:val="000000000000" w:firstRow="0" w:lastRow="0" w:firstColumn="0" w:lastColumn="0" w:oddVBand="0" w:evenVBand="0" w:oddHBand="0" w:evenHBand="0" w:firstRowFirstColumn="0" w:firstRowLastColumn="0" w:lastRowFirstColumn="0" w:lastRowLastColumn="0"/>
            </w:pPr>
            <w:r w:rsidRPr="001F5359">
              <w:t>-</w:t>
            </w:r>
          </w:p>
        </w:tc>
      </w:tr>
      <w:tr w:rsidR="001F5359" w14:paraId="1A9E33CC" w14:textId="77777777" w:rsidTr="00566EF0">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6E412941" w14:textId="77777777" w:rsidR="001F5359" w:rsidRPr="001F5359" w:rsidRDefault="001F5359" w:rsidP="0029787C">
            <w:pPr>
              <w:pStyle w:val="Textbezodsazen"/>
              <w:jc w:val="left"/>
              <w:rPr>
                <w:rStyle w:val="Tun"/>
              </w:rPr>
            </w:pPr>
            <w:r w:rsidRPr="001F5359">
              <w:rPr>
                <w:rStyle w:val="Tun"/>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54D8884A" w14:textId="10BFD8D5"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sidRPr="00262427">
              <w:rPr>
                <w:b/>
                <w:sz w:val="16"/>
                <w:szCs w:val="16"/>
              </w:rPr>
              <w:t xml:space="preserve">Do </w:t>
            </w:r>
            <w:r>
              <w:rPr>
                <w:b/>
                <w:sz w:val="16"/>
                <w:szCs w:val="16"/>
              </w:rPr>
              <w:t>6</w:t>
            </w:r>
            <w:r w:rsidRPr="00262427">
              <w:rPr>
                <w:b/>
                <w:sz w:val="16"/>
                <w:szCs w:val="16"/>
              </w:rPr>
              <w:t xml:space="preserve"> měsíců </w:t>
            </w:r>
            <w:r w:rsidRPr="00262427">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11F16B75" w14:textId="0B14FF8E"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C10B41">
              <w:rPr>
                <w:sz w:val="16"/>
                <w:szCs w:val="16"/>
              </w:rPr>
              <w:t>Finální verze DSP s dokladovou částí pro vydání stavebního povolení</w:t>
            </w:r>
          </w:p>
        </w:tc>
        <w:tc>
          <w:tcPr>
            <w:tcW w:w="2124" w:type="dxa"/>
            <w:tcBorders>
              <w:top w:val="single" w:sz="2" w:space="0" w:color="auto"/>
              <w:left w:val="single" w:sz="2" w:space="0" w:color="auto"/>
              <w:bottom w:val="single" w:sz="2" w:space="0" w:color="auto"/>
              <w:right w:val="nil"/>
            </w:tcBorders>
            <w:shd w:val="clear" w:color="auto" w:fill="auto"/>
            <w:hideMark/>
          </w:tcPr>
          <w:p w14:paraId="75B4228B" w14:textId="740FD883"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C10B41">
              <w:rPr>
                <w:sz w:val="16"/>
                <w:szCs w:val="16"/>
              </w:rPr>
              <w:t>Předání finální verze DSP s dokladovou částí pro vydání stavebního povolení</w:t>
            </w:r>
          </w:p>
        </w:tc>
      </w:tr>
      <w:tr w:rsidR="001F5359" w14:paraId="1E8D41BB" w14:textId="77777777" w:rsidTr="00566EF0">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4235D1FB" w14:textId="5FA47322" w:rsidR="001F5359" w:rsidRPr="001F5359" w:rsidRDefault="001F5359" w:rsidP="0029787C">
            <w:pPr>
              <w:pStyle w:val="Textbezodsazen"/>
              <w:jc w:val="left"/>
              <w:rPr>
                <w:rStyle w:val="Tun"/>
                <w:sz w:val="16"/>
                <w:szCs w:val="16"/>
              </w:rPr>
            </w:pPr>
            <w:r w:rsidRPr="001F5359">
              <w:rPr>
                <w:b/>
                <w:sz w:val="16"/>
                <w:szCs w:val="16"/>
              </w:rPr>
              <w:t>2. Dílčí etapa - 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25C55EDB" w14:textId="657F158B"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highlight w:val="green"/>
              </w:rPr>
            </w:pPr>
            <w:r w:rsidRPr="00262427">
              <w:rPr>
                <w:b/>
                <w:sz w:val="16"/>
                <w:szCs w:val="16"/>
              </w:rPr>
              <w:t xml:space="preserve">Do </w:t>
            </w:r>
            <w:r w:rsidR="00B52079">
              <w:rPr>
                <w:b/>
                <w:sz w:val="16"/>
                <w:szCs w:val="16"/>
              </w:rPr>
              <w:t>9</w:t>
            </w:r>
            <w:r w:rsidR="00B52079" w:rsidRPr="00262427">
              <w:rPr>
                <w:b/>
                <w:sz w:val="16"/>
                <w:szCs w:val="16"/>
              </w:rPr>
              <w:t xml:space="preserve"> </w:t>
            </w:r>
            <w:r w:rsidRPr="00262427">
              <w:rPr>
                <w:b/>
                <w:sz w:val="16"/>
                <w:szCs w:val="16"/>
              </w:rPr>
              <w:t xml:space="preserve">měsíců </w:t>
            </w:r>
            <w:r w:rsidRPr="00262427">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1FD4B4C7" w14:textId="28D16A5F"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highlight w:val="green"/>
              </w:rPr>
            </w:pPr>
            <w:r w:rsidRPr="00262427">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3E27F921" w14:textId="36C6C7A9" w:rsidR="001F5359" w:rsidRPr="00384BD5" w:rsidRDefault="001F5359" w:rsidP="0029787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highlight w:val="green"/>
              </w:rPr>
            </w:pPr>
            <w:r w:rsidRPr="00262427">
              <w:rPr>
                <w:sz w:val="16"/>
                <w:szCs w:val="16"/>
              </w:rPr>
              <w:t>Předání stavebního povolení</w:t>
            </w:r>
          </w:p>
        </w:tc>
      </w:tr>
    </w:tbl>
    <w:p w14:paraId="616C4FCD" w14:textId="5256FCF6" w:rsidR="0032463E" w:rsidRDefault="0032463E" w:rsidP="0029787C">
      <w:pPr>
        <w:pStyle w:val="Textbezodsazen"/>
        <w:jc w:val="left"/>
        <w:rPr>
          <w:b/>
          <w:bCs/>
        </w:rPr>
      </w:pPr>
    </w:p>
    <w:p w14:paraId="133E605D" w14:textId="77777777" w:rsidR="0032463E" w:rsidRDefault="0032463E" w:rsidP="0029787C">
      <w:pPr>
        <w:pStyle w:val="Textbezodsazen"/>
        <w:jc w:val="left"/>
        <w:rPr>
          <w:b/>
          <w:bCs/>
        </w:rPr>
      </w:pPr>
    </w:p>
    <w:p w14:paraId="15B3FE7D" w14:textId="160A0EE0" w:rsidR="0032463E" w:rsidRPr="00F97DBD" w:rsidRDefault="0032463E" w:rsidP="0029787C">
      <w:pPr>
        <w:pStyle w:val="Textbezodsazen"/>
        <w:jc w:val="left"/>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60366" w16cex:dateUtc="2021-08-17T07:44:00Z"/>
  <w16cex:commentExtensible w16cex:durableId="23CE0213" w16cex:dateUtc="2021-02-10T05:56:00Z"/>
  <w16cex:commentExtensible w16cex:durableId="23CE030F" w16cex:dateUtc="2021-02-10T06: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284791" w16cid:durableId="24C60366"/>
  <w16cid:commentId w16cid:paraId="227BA2BF" w16cid:durableId="23CE0213"/>
  <w16cid:commentId w16cid:paraId="0EBAB8C9" w16cid:durableId="23CE0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5D212" w14:textId="77777777" w:rsidR="00644E56" w:rsidRDefault="00644E56" w:rsidP="00962258">
      <w:pPr>
        <w:spacing w:after="0" w:line="240" w:lineRule="auto"/>
      </w:pPr>
      <w:r>
        <w:separator/>
      </w:r>
    </w:p>
  </w:endnote>
  <w:endnote w:type="continuationSeparator" w:id="0">
    <w:p w14:paraId="470C9628" w14:textId="77777777" w:rsidR="00644E56" w:rsidRDefault="00644E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090FE323" w14:textId="77777777" w:rsidTr="00EB46E5">
      <w:tc>
        <w:tcPr>
          <w:tcW w:w="1361" w:type="dxa"/>
          <w:tcMar>
            <w:left w:w="0" w:type="dxa"/>
            <w:right w:w="0" w:type="dxa"/>
          </w:tcMar>
          <w:vAlign w:val="bottom"/>
        </w:tcPr>
        <w:p w14:paraId="3534BE46" w14:textId="7D653341"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69A">
            <w:rPr>
              <w:rStyle w:val="slostrnky"/>
              <w:noProof/>
            </w:rPr>
            <w:t>10</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E5769A">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F22A59" w:rsidRDefault="00F22A59" w:rsidP="00B8518B">
          <w:pPr>
            <w:pStyle w:val="Zpat"/>
          </w:pPr>
        </w:p>
      </w:tc>
      <w:tc>
        <w:tcPr>
          <w:tcW w:w="425" w:type="dxa"/>
          <w:shd w:val="clear" w:color="auto" w:fill="auto"/>
          <w:tcMar>
            <w:left w:w="0" w:type="dxa"/>
            <w:right w:w="0" w:type="dxa"/>
          </w:tcMar>
        </w:tcPr>
        <w:p w14:paraId="5EDDD7C2" w14:textId="77777777" w:rsidR="00F22A59" w:rsidRDefault="00F22A59" w:rsidP="00B8518B">
          <w:pPr>
            <w:pStyle w:val="Zpat"/>
          </w:pPr>
        </w:p>
      </w:tc>
      <w:tc>
        <w:tcPr>
          <w:tcW w:w="8505"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A43E0B2" w14:textId="4EB98A69" w:rsidR="00F22A59" w:rsidRDefault="00856DAE" w:rsidP="00F422D3">
          <w:pPr>
            <w:pStyle w:val="Zpat0"/>
          </w:pPr>
          <w:r w:rsidRPr="00856DAE">
            <w:rPr>
              <w:sz w:val="14"/>
            </w:rPr>
            <w:t xml:space="preserve">Chotyně </w:t>
          </w:r>
          <w:proofErr w:type="spellStart"/>
          <w:r w:rsidRPr="00856DAE">
            <w:rPr>
              <w:sz w:val="14"/>
            </w:rPr>
            <w:t>zast</w:t>
          </w:r>
          <w:proofErr w:type="spellEnd"/>
          <w:r w:rsidRPr="00856DAE">
            <w:rPr>
              <w:sz w:val="14"/>
            </w:rPr>
            <w:t>. – oprava (střešní konstrukce) – PD</w:t>
          </w: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shd w:val="clear" w:color="auto" w:fill="auto"/>
          <w:tcMar>
            <w:left w:w="0" w:type="dxa"/>
            <w:right w:w="0" w:type="dxa"/>
          </w:tcMar>
        </w:tcPr>
        <w:p w14:paraId="379472D3" w14:textId="77777777" w:rsidR="00F22A59" w:rsidRDefault="00F22A59" w:rsidP="00566EF0">
          <w:pPr>
            <w:pStyle w:val="Zpat"/>
          </w:pPr>
        </w:p>
      </w:tc>
      <w:tc>
        <w:tcPr>
          <w:tcW w:w="425" w:type="dxa"/>
          <w:shd w:val="clear" w:color="auto" w:fill="auto"/>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250BDE14" w:rsidR="00F22A59" w:rsidRDefault="00856DAE" w:rsidP="00566EF0">
          <w:pPr>
            <w:pStyle w:val="Zpat0"/>
          </w:pPr>
          <w:r w:rsidRPr="00856DAE">
            <w:rPr>
              <w:sz w:val="14"/>
            </w:rPr>
            <w:t xml:space="preserve">Chotyně </w:t>
          </w:r>
          <w:proofErr w:type="spellStart"/>
          <w:r w:rsidRPr="00856DAE">
            <w:rPr>
              <w:sz w:val="14"/>
            </w:rPr>
            <w:t>zast</w:t>
          </w:r>
          <w:proofErr w:type="spellEnd"/>
          <w:r w:rsidRPr="00856DAE">
            <w:rPr>
              <w:sz w:val="14"/>
            </w:rPr>
            <w:t>. – oprava (střešní konstrukce) – PD</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ECA40" w14:textId="77777777" w:rsidR="00644E56" w:rsidRDefault="00644E56" w:rsidP="00962258">
      <w:pPr>
        <w:spacing w:after="0" w:line="240" w:lineRule="auto"/>
      </w:pPr>
      <w:r>
        <w:separator/>
      </w:r>
    </w:p>
  </w:footnote>
  <w:footnote w:type="continuationSeparator" w:id="0">
    <w:p w14:paraId="480D0938" w14:textId="77777777" w:rsidR="00644E56" w:rsidRDefault="00644E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1B6CA00C" w14:textId="77777777" w:rsidR="00F22A59" w:rsidRDefault="00F22A59" w:rsidP="00523EA7">
          <w:pPr>
            <w:pStyle w:val="Zpat"/>
          </w:pPr>
        </w:p>
      </w:tc>
      <w:tc>
        <w:tcPr>
          <w:tcW w:w="5698" w:type="dxa"/>
          <w:shd w:val="clear" w:color="auto" w:fill="auto"/>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6A678968" w14:textId="77777777" w:rsidR="00F22A59" w:rsidRDefault="00F22A59" w:rsidP="00FC6389">
          <w:pPr>
            <w:pStyle w:val="Zpat"/>
          </w:pPr>
        </w:p>
      </w:tc>
      <w:tc>
        <w:tcPr>
          <w:tcW w:w="5756" w:type="dxa"/>
          <w:shd w:val="clear" w:color="auto" w:fill="auto"/>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shd w:val="clear" w:color="auto" w:fill="auto"/>
          <w:tcMar>
            <w:left w:w="0" w:type="dxa"/>
            <w:right w:w="0" w:type="dxa"/>
          </w:tcMar>
        </w:tcPr>
        <w:p w14:paraId="050C2EA8" w14:textId="77777777" w:rsidR="00F22A59" w:rsidRDefault="00F22A59" w:rsidP="00FC6389">
          <w:pPr>
            <w:pStyle w:val="Zpat"/>
          </w:pPr>
        </w:p>
      </w:tc>
      <w:tc>
        <w:tcPr>
          <w:tcW w:w="5756" w:type="dxa"/>
          <w:shd w:val="clear" w:color="auto" w:fill="auto"/>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77777777" w:rsidR="00F22A59" w:rsidRPr="00B8518B" w:rsidRDefault="00F22A59" w:rsidP="00523EA7">
          <w:pPr>
            <w:pStyle w:val="Zpat"/>
            <w:rPr>
              <w:rStyle w:val="slostrnky"/>
            </w:rPr>
          </w:pPr>
        </w:p>
      </w:tc>
      <w:tc>
        <w:tcPr>
          <w:tcW w:w="3458" w:type="dxa"/>
          <w:shd w:val="clear" w:color="auto" w:fill="auto"/>
          <w:tcMar>
            <w:top w:w="57" w:type="dxa"/>
            <w:left w:w="0" w:type="dxa"/>
            <w:right w:w="0" w:type="dxa"/>
          </w:tcMar>
        </w:tcPr>
        <w:p w14:paraId="32BAD14A" w14:textId="77777777" w:rsidR="00F22A59" w:rsidRDefault="00F22A59" w:rsidP="00523EA7">
          <w:pPr>
            <w:pStyle w:val="Zpat"/>
          </w:pPr>
        </w:p>
      </w:tc>
      <w:tc>
        <w:tcPr>
          <w:tcW w:w="5698" w:type="dxa"/>
          <w:shd w:val="clear" w:color="auto" w:fill="auto"/>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7"/>
  </w:num>
  <w:num w:numId="5">
    <w:abstractNumId w:val="0"/>
  </w:num>
  <w:num w:numId="6">
    <w:abstractNumId w:val="8"/>
  </w:num>
  <w:num w:numId="7">
    <w:abstractNumId w:val="10"/>
  </w:num>
  <w:num w:numId="8">
    <w:abstractNumId w:val="11"/>
  </w:num>
  <w:num w:numId="9">
    <w:abstractNumId w:val="3"/>
  </w:num>
  <w:num w:numId="10">
    <w:abstractNumId w:val="14"/>
  </w:num>
  <w:num w:numId="11">
    <w:abstractNumId w:val="9"/>
  </w:num>
  <w:num w:numId="12">
    <w:abstractNumId w:val="12"/>
  </w:num>
  <w:num w:numId="13">
    <w:abstractNumId w:val="2"/>
  </w:num>
  <w:num w:numId="14">
    <w:abstractNumId w:val="5"/>
  </w:num>
  <w:num w:numId="15">
    <w:abstractNumId w:val="6"/>
  </w:num>
  <w:num w:numId="1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749F"/>
    <w:rsid w:val="00040E2B"/>
    <w:rsid w:val="00041EC8"/>
    <w:rsid w:val="00043C69"/>
    <w:rsid w:val="0004467E"/>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702D"/>
    <w:rsid w:val="000C41F2"/>
    <w:rsid w:val="000D22C4"/>
    <w:rsid w:val="000D27D1"/>
    <w:rsid w:val="000E1A7F"/>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B1A21"/>
    <w:rsid w:val="001B4AA1"/>
    <w:rsid w:val="001B4E74"/>
    <w:rsid w:val="001C2A3F"/>
    <w:rsid w:val="001C645F"/>
    <w:rsid w:val="001D6587"/>
    <w:rsid w:val="001D6FD7"/>
    <w:rsid w:val="001E5D10"/>
    <w:rsid w:val="001E678E"/>
    <w:rsid w:val="001E6B7C"/>
    <w:rsid w:val="001F0BA7"/>
    <w:rsid w:val="001F458E"/>
    <w:rsid w:val="001F5359"/>
    <w:rsid w:val="001F72E0"/>
    <w:rsid w:val="0020183E"/>
    <w:rsid w:val="002038D5"/>
    <w:rsid w:val="002071BB"/>
    <w:rsid w:val="00207DF5"/>
    <w:rsid w:val="0021440B"/>
    <w:rsid w:val="00214C3E"/>
    <w:rsid w:val="00224A3C"/>
    <w:rsid w:val="0022516E"/>
    <w:rsid w:val="00230947"/>
    <w:rsid w:val="00240B81"/>
    <w:rsid w:val="00247D01"/>
    <w:rsid w:val="00251C84"/>
    <w:rsid w:val="0025477C"/>
    <w:rsid w:val="00255399"/>
    <w:rsid w:val="00261A5B"/>
    <w:rsid w:val="00262E5B"/>
    <w:rsid w:val="00263E6F"/>
    <w:rsid w:val="00263E8B"/>
    <w:rsid w:val="00275050"/>
    <w:rsid w:val="00276762"/>
    <w:rsid w:val="00276AFE"/>
    <w:rsid w:val="00284BB8"/>
    <w:rsid w:val="002870B7"/>
    <w:rsid w:val="0029346F"/>
    <w:rsid w:val="0029787C"/>
    <w:rsid w:val="002A3B57"/>
    <w:rsid w:val="002A40A5"/>
    <w:rsid w:val="002A5051"/>
    <w:rsid w:val="002A5468"/>
    <w:rsid w:val="002C31BF"/>
    <w:rsid w:val="002C7A28"/>
    <w:rsid w:val="002D7FD6"/>
    <w:rsid w:val="002E0CD7"/>
    <w:rsid w:val="002E0CFB"/>
    <w:rsid w:val="002E5C7B"/>
    <w:rsid w:val="002F273D"/>
    <w:rsid w:val="002F32A9"/>
    <w:rsid w:val="002F4333"/>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92910"/>
    <w:rsid w:val="00392EB6"/>
    <w:rsid w:val="00394FF4"/>
    <w:rsid w:val="003956C6"/>
    <w:rsid w:val="003A197F"/>
    <w:rsid w:val="003A2DF0"/>
    <w:rsid w:val="003B00FA"/>
    <w:rsid w:val="003C33F2"/>
    <w:rsid w:val="003C3608"/>
    <w:rsid w:val="003D756E"/>
    <w:rsid w:val="003E07CB"/>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E7A1F"/>
    <w:rsid w:val="004F4B9B"/>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5884"/>
    <w:rsid w:val="00557DDF"/>
    <w:rsid w:val="00566EF0"/>
    <w:rsid w:val="005736B7"/>
    <w:rsid w:val="00575E5A"/>
    <w:rsid w:val="00580245"/>
    <w:rsid w:val="00596502"/>
    <w:rsid w:val="005A1F44"/>
    <w:rsid w:val="005B5ACA"/>
    <w:rsid w:val="005C11C2"/>
    <w:rsid w:val="005D3C39"/>
    <w:rsid w:val="005E30BE"/>
    <w:rsid w:val="005F0CB2"/>
    <w:rsid w:val="00601A8C"/>
    <w:rsid w:val="0061068E"/>
    <w:rsid w:val="006115D3"/>
    <w:rsid w:val="00623847"/>
    <w:rsid w:val="00624262"/>
    <w:rsid w:val="00630948"/>
    <w:rsid w:val="00635446"/>
    <w:rsid w:val="006379CF"/>
    <w:rsid w:val="00642E18"/>
    <w:rsid w:val="00644E56"/>
    <w:rsid w:val="00652DBA"/>
    <w:rsid w:val="0065340E"/>
    <w:rsid w:val="0065610E"/>
    <w:rsid w:val="00657A25"/>
    <w:rsid w:val="00660AD3"/>
    <w:rsid w:val="00672CD6"/>
    <w:rsid w:val="00673471"/>
    <w:rsid w:val="006776B6"/>
    <w:rsid w:val="00691134"/>
    <w:rsid w:val="006919E1"/>
    <w:rsid w:val="00693150"/>
    <w:rsid w:val="006960BF"/>
    <w:rsid w:val="006A5570"/>
    <w:rsid w:val="006A5D07"/>
    <w:rsid w:val="006A689C"/>
    <w:rsid w:val="006B3D79"/>
    <w:rsid w:val="006B6FE4"/>
    <w:rsid w:val="006C0BB6"/>
    <w:rsid w:val="006C2343"/>
    <w:rsid w:val="006C442A"/>
    <w:rsid w:val="006C490F"/>
    <w:rsid w:val="006C7460"/>
    <w:rsid w:val="006D3D66"/>
    <w:rsid w:val="006E055F"/>
    <w:rsid w:val="006E0578"/>
    <w:rsid w:val="006E2583"/>
    <w:rsid w:val="006E314D"/>
    <w:rsid w:val="006E59EF"/>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E447E"/>
    <w:rsid w:val="007E4A6E"/>
    <w:rsid w:val="007E4E7B"/>
    <w:rsid w:val="007F56A7"/>
    <w:rsid w:val="00800851"/>
    <w:rsid w:val="00807DD0"/>
    <w:rsid w:val="00815359"/>
    <w:rsid w:val="00821D01"/>
    <w:rsid w:val="0082345E"/>
    <w:rsid w:val="00823CA4"/>
    <w:rsid w:val="00826B7B"/>
    <w:rsid w:val="0083038D"/>
    <w:rsid w:val="0083573F"/>
    <w:rsid w:val="00846789"/>
    <w:rsid w:val="008500BE"/>
    <w:rsid w:val="008537E0"/>
    <w:rsid w:val="00855710"/>
    <w:rsid w:val="00856DAE"/>
    <w:rsid w:val="00866994"/>
    <w:rsid w:val="00881A03"/>
    <w:rsid w:val="00891465"/>
    <w:rsid w:val="00894ECE"/>
    <w:rsid w:val="008A3568"/>
    <w:rsid w:val="008B075C"/>
    <w:rsid w:val="008B2FF7"/>
    <w:rsid w:val="008B699A"/>
    <w:rsid w:val="008C50F3"/>
    <w:rsid w:val="008C7EFE"/>
    <w:rsid w:val="008D03B9"/>
    <w:rsid w:val="008D24EE"/>
    <w:rsid w:val="008D30C7"/>
    <w:rsid w:val="008D5A67"/>
    <w:rsid w:val="008D6793"/>
    <w:rsid w:val="008D74F5"/>
    <w:rsid w:val="008E08A3"/>
    <w:rsid w:val="008F18D6"/>
    <w:rsid w:val="008F2C9B"/>
    <w:rsid w:val="008F4040"/>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906"/>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209AF"/>
    <w:rsid w:val="00A21A01"/>
    <w:rsid w:val="00A37B40"/>
    <w:rsid w:val="00A4222A"/>
    <w:rsid w:val="00A50641"/>
    <w:rsid w:val="00A50C2E"/>
    <w:rsid w:val="00A530BF"/>
    <w:rsid w:val="00A61693"/>
    <w:rsid w:val="00A6177B"/>
    <w:rsid w:val="00A66136"/>
    <w:rsid w:val="00A671E9"/>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2079"/>
    <w:rsid w:val="00B5399A"/>
    <w:rsid w:val="00B5431A"/>
    <w:rsid w:val="00B548DC"/>
    <w:rsid w:val="00B61444"/>
    <w:rsid w:val="00B65939"/>
    <w:rsid w:val="00B66CBF"/>
    <w:rsid w:val="00B70B5D"/>
    <w:rsid w:val="00B757BF"/>
    <w:rsid w:val="00B75EE1"/>
    <w:rsid w:val="00B77481"/>
    <w:rsid w:val="00B8518B"/>
    <w:rsid w:val="00B91BA2"/>
    <w:rsid w:val="00B955DF"/>
    <w:rsid w:val="00B97CC3"/>
    <w:rsid w:val="00BA6B83"/>
    <w:rsid w:val="00BC06C4"/>
    <w:rsid w:val="00BC75F1"/>
    <w:rsid w:val="00BD4220"/>
    <w:rsid w:val="00BD7E91"/>
    <w:rsid w:val="00BD7F0D"/>
    <w:rsid w:val="00BF0A90"/>
    <w:rsid w:val="00BF1819"/>
    <w:rsid w:val="00C02D0A"/>
    <w:rsid w:val="00C03A6E"/>
    <w:rsid w:val="00C044F4"/>
    <w:rsid w:val="00C06AA0"/>
    <w:rsid w:val="00C11E78"/>
    <w:rsid w:val="00C226C0"/>
    <w:rsid w:val="00C34D3D"/>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21061"/>
    <w:rsid w:val="00D21E49"/>
    <w:rsid w:val="00D232F4"/>
    <w:rsid w:val="00D25295"/>
    <w:rsid w:val="00D32554"/>
    <w:rsid w:val="00D330ED"/>
    <w:rsid w:val="00D4108E"/>
    <w:rsid w:val="00D414D4"/>
    <w:rsid w:val="00D418B1"/>
    <w:rsid w:val="00D4328E"/>
    <w:rsid w:val="00D51AAD"/>
    <w:rsid w:val="00D6163D"/>
    <w:rsid w:val="00D6239F"/>
    <w:rsid w:val="00D6460C"/>
    <w:rsid w:val="00D72C1C"/>
    <w:rsid w:val="00D831A3"/>
    <w:rsid w:val="00D84FB3"/>
    <w:rsid w:val="00D90E82"/>
    <w:rsid w:val="00D97BE3"/>
    <w:rsid w:val="00DA2A68"/>
    <w:rsid w:val="00DA3711"/>
    <w:rsid w:val="00DA3765"/>
    <w:rsid w:val="00DD3E11"/>
    <w:rsid w:val="00DD46F3"/>
    <w:rsid w:val="00DD514B"/>
    <w:rsid w:val="00DE56F2"/>
    <w:rsid w:val="00DE75C3"/>
    <w:rsid w:val="00DF116D"/>
    <w:rsid w:val="00DF7033"/>
    <w:rsid w:val="00E033DB"/>
    <w:rsid w:val="00E05BA6"/>
    <w:rsid w:val="00E11B1E"/>
    <w:rsid w:val="00E16FF7"/>
    <w:rsid w:val="00E26D68"/>
    <w:rsid w:val="00E301D4"/>
    <w:rsid w:val="00E32F38"/>
    <w:rsid w:val="00E378A4"/>
    <w:rsid w:val="00E37FEA"/>
    <w:rsid w:val="00E41463"/>
    <w:rsid w:val="00E44045"/>
    <w:rsid w:val="00E463D2"/>
    <w:rsid w:val="00E5769A"/>
    <w:rsid w:val="00E6165E"/>
    <w:rsid w:val="00E618C4"/>
    <w:rsid w:val="00E65137"/>
    <w:rsid w:val="00E7415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F05B5"/>
    <w:rsid w:val="00F016C7"/>
    <w:rsid w:val="00F01DE8"/>
    <w:rsid w:val="00F12DEC"/>
    <w:rsid w:val="00F1715C"/>
    <w:rsid w:val="00F2212A"/>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9776B"/>
    <w:rsid w:val="00FA4D85"/>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A996EF-EEE7-4B0E-9D36-3D80EFF3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TotalTime>
  <Pages>13</Pages>
  <Words>4631</Words>
  <Characters>27326</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6</cp:revision>
  <cp:lastPrinted>2020-12-17T06:12:00Z</cp:lastPrinted>
  <dcterms:created xsi:type="dcterms:W3CDTF">2022-02-10T12:49:00Z</dcterms:created>
  <dcterms:modified xsi:type="dcterms:W3CDTF">2022-08-01T07:43:00Z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